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620757B5" w:rsidR="00197EC1" w:rsidRPr="00B323C9" w:rsidRDefault="001F7603" w:rsidP="00197EC1">
      <w:pPr>
        <w:pStyle w:val="a5"/>
        <w:tabs>
          <w:tab w:val="right" w:pos="9180"/>
        </w:tabs>
        <w:ind w:right="-58"/>
        <w:rPr>
          <w:rFonts w:eastAsia="SimSun"/>
          <w:bCs w:val="0"/>
          <w:sz w:val="28"/>
          <w:lang w:val="en-GB"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w:t>
      </w:r>
      <w:r w:rsidR="005848B9">
        <w:rPr>
          <w:bCs w:val="0"/>
          <w:sz w:val="28"/>
        </w:rPr>
        <w:t>5</w:t>
      </w:r>
      <w:r w:rsidR="009C0A94">
        <w:rPr>
          <w:bCs w:val="0"/>
          <w:sz w:val="28"/>
        </w:rPr>
        <w:t>-e</w:t>
      </w:r>
      <w:r w:rsidR="00197EC1" w:rsidRPr="00FC6EBE">
        <w:rPr>
          <w:bCs w:val="0"/>
          <w:sz w:val="28"/>
        </w:rPr>
        <w:tab/>
      </w:r>
      <w:r w:rsidR="00197EC1" w:rsidRPr="00617443">
        <w:rPr>
          <w:bCs w:val="0"/>
          <w:sz w:val="28"/>
        </w:rPr>
        <w:t>R1-</w:t>
      </w:r>
      <w:r w:rsidR="00351639" w:rsidRPr="00351639">
        <w:t xml:space="preserve"> </w:t>
      </w:r>
      <w:r w:rsidR="00351639" w:rsidRPr="00351639">
        <w:rPr>
          <w:bCs w:val="0"/>
          <w:sz w:val="28"/>
          <w:lang w:val="en-GB"/>
        </w:rPr>
        <w:t>2105494</w:t>
      </w:r>
    </w:p>
    <w:p w14:paraId="5A4772B8" w14:textId="7B3C0CBE" w:rsidR="00C82471" w:rsidRPr="00912280" w:rsidRDefault="00C82471" w:rsidP="00C82471">
      <w:pPr>
        <w:pStyle w:val="a5"/>
        <w:rPr>
          <w:bCs w:val="0"/>
          <w:sz w:val="28"/>
        </w:rPr>
      </w:pPr>
      <w:r w:rsidRPr="006A472A">
        <w:rPr>
          <w:bCs w:val="0"/>
          <w:sz w:val="28"/>
        </w:rPr>
        <w:t>e-Meeting, May 10</w:t>
      </w:r>
      <w:r w:rsidRPr="00351639">
        <w:rPr>
          <w:bCs w:val="0"/>
          <w:sz w:val="28"/>
          <w:vertAlign w:val="superscript"/>
        </w:rPr>
        <w:t>th</w:t>
      </w:r>
      <w:r w:rsidRPr="006A472A">
        <w:rPr>
          <w:bCs w:val="0"/>
          <w:sz w:val="28"/>
        </w:rPr>
        <w:t xml:space="preserve"> – 27</w:t>
      </w:r>
      <w:r w:rsidRPr="00351639">
        <w:rPr>
          <w:bCs w:val="0"/>
          <w:sz w:val="28"/>
          <w:vertAlign w:val="superscript"/>
        </w:rPr>
        <w:t>th</w:t>
      </w:r>
      <w:r w:rsidRPr="006A472A">
        <w:rPr>
          <w:bCs w:val="0"/>
          <w:sz w:val="28"/>
        </w:rPr>
        <w:t>, 2021</w:t>
      </w:r>
    </w:p>
    <w:p w14:paraId="1F350865" w14:textId="77777777" w:rsidR="00197EC1" w:rsidRDefault="00197EC1" w:rsidP="00197EC1">
      <w:pPr>
        <w:pStyle w:val="a9"/>
      </w:pPr>
    </w:p>
    <w:p w14:paraId="508FC223" w14:textId="68D4325F"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86079F">
        <w:rPr>
          <w:rFonts w:ascii="Arial" w:hAnsi="Arial"/>
          <w:sz w:val="24"/>
          <w:lang w:val="en-US"/>
        </w:rPr>
        <w:t>8.</w:t>
      </w:r>
      <w:r w:rsidR="00247221">
        <w:rPr>
          <w:rFonts w:ascii="Arial" w:hAnsi="Arial"/>
          <w:sz w:val="24"/>
          <w:lang w:val="en-US"/>
        </w:rPr>
        <w:t>10</w:t>
      </w:r>
      <w:r w:rsidR="00F94A51">
        <w:rPr>
          <w:rFonts w:ascii="Arial" w:hAnsi="Arial"/>
          <w:sz w:val="24"/>
          <w:lang w:val="en-US"/>
        </w:rPr>
        <w:t>.</w:t>
      </w:r>
      <w:r w:rsidR="00247221">
        <w:rPr>
          <w:rFonts w:ascii="Arial" w:hAnsi="Arial"/>
          <w:sz w:val="24"/>
          <w:lang w:val="en-US"/>
        </w:rPr>
        <w:t>2</w:t>
      </w:r>
    </w:p>
    <w:p w14:paraId="3617A271" w14:textId="3FC31BA5" w:rsidR="00FC6EBE" w:rsidRPr="007646E8" w:rsidRDefault="00FC6EBE" w:rsidP="002F2108">
      <w:pPr>
        <w:tabs>
          <w:tab w:val="left" w:pos="1985"/>
        </w:tabs>
        <w:spacing w:after="0" w:line="360" w:lineRule="auto"/>
        <w:rPr>
          <w:rFonts w:ascii="Arial" w:eastAsia="바탕" w:hAnsi="Arial"/>
          <w:sz w:val="24"/>
          <w:lang w:val="en-US"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43311E3D"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DD2E90" w:rsidRPr="00DD2E90">
        <w:rPr>
          <w:rFonts w:ascii="Arial" w:hAnsi="Arial"/>
          <w:sz w:val="24"/>
        </w:rPr>
        <w:t>Discussions on other enhancement for simultaneous operation</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3F82DD7D" w14:textId="10DCE31E" w:rsidR="00C25C5A" w:rsidRDefault="00B00253" w:rsidP="000A67CA">
      <w:pPr>
        <w:rPr>
          <w:lang w:eastAsia="ko-KR"/>
        </w:rPr>
      </w:pPr>
      <w:r w:rsidRPr="00B10D26">
        <w:rPr>
          <w:lang w:eastAsia="ko-KR"/>
        </w:rPr>
        <w:t xml:space="preserve">In the last meeting, </w:t>
      </w:r>
      <w:r w:rsidR="00C82471">
        <w:rPr>
          <w:lang w:eastAsia="ko-KR"/>
        </w:rPr>
        <w:t>several</w:t>
      </w:r>
      <w:r w:rsidRPr="00B10D26">
        <w:rPr>
          <w:lang w:eastAsia="ko-KR"/>
        </w:rPr>
        <w:t xml:space="preserve"> agreements</w:t>
      </w:r>
      <w:r w:rsidR="00A71DC3">
        <w:rPr>
          <w:lang w:eastAsia="ko-KR"/>
        </w:rPr>
        <w:t xml:space="preserve"> and a conclusion</w:t>
      </w:r>
      <w:r w:rsidRPr="00B10D26">
        <w:rPr>
          <w:lang w:eastAsia="ko-KR"/>
        </w:rPr>
        <w:t xml:space="preserve"> were made regarding on </w:t>
      </w:r>
      <w:r w:rsidR="00C82471">
        <w:rPr>
          <w:lang w:eastAsia="ko-KR"/>
        </w:rPr>
        <w:t>o</w:t>
      </w:r>
      <w:r w:rsidR="00247221" w:rsidRPr="00247221">
        <w:rPr>
          <w:lang w:eastAsia="ko-KR"/>
        </w:rPr>
        <w:t xml:space="preserve">ther enhancements for </w:t>
      </w:r>
      <w:r w:rsidR="00247221" w:rsidRPr="00C82471">
        <w:rPr>
          <w:lang w:eastAsia="ko-KR"/>
        </w:rPr>
        <w:t>simultaneous operation of IAB-node’s child and parent links</w:t>
      </w:r>
      <w:r w:rsidRPr="00C82471">
        <w:rPr>
          <w:lang w:eastAsia="ko-KR"/>
        </w:rPr>
        <w:t xml:space="preserve"> [1]</w:t>
      </w:r>
      <w:r w:rsidR="00C82471" w:rsidRPr="00C82471">
        <w:rPr>
          <w:lang w:eastAsia="ko-KR"/>
        </w:rPr>
        <w:t xml:space="preserve">. </w:t>
      </w:r>
      <w:r w:rsidR="00C25C5A" w:rsidRPr="00C82471">
        <w:rPr>
          <w:lang w:eastAsia="ko-KR"/>
        </w:rPr>
        <w:t>In this contribution, we discuss</w:t>
      </w:r>
      <w:r w:rsidR="00C25C5A">
        <w:rPr>
          <w:lang w:eastAsia="ko-KR"/>
        </w:rPr>
        <w:t xml:space="preserve"> </w:t>
      </w:r>
      <w:r w:rsidR="00C82471">
        <w:rPr>
          <w:lang w:eastAsia="ko-KR"/>
        </w:rPr>
        <w:t>on timing modes, CLI and power control.</w:t>
      </w:r>
      <w:bookmarkStart w:id="3" w:name="_GoBack"/>
      <w:bookmarkEnd w:id="3"/>
    </w:p>
    <w:p w14:paraId="18A68D70" w14:textId="77777777" w:rsidR="00204D94" w:rsidRPr="00204D94" w:rsidRDefault="00204D94" w:rsidP="000A67CA">
      <w:pPr>
        <w:rPr>
          <w:lang w:eastAsia="ko-KR"/>
        </w:rPr>
      </w:pPr>
    </w:p>
    <w:p w14:paraId="20E82E36" w14:textId="0926DA40" w:rsidR="002137A6" w:rsidRPr="00C82471" w:rsidRDefault="00E30F14" w:rsidP="00CC705D">
      <w:pPr>
        <w:pStyle w:val="1"/>
      </w:pPr>
      <w:r>
        <w:t>T</w:t>
      </w:r>
      <w:r w:rsidR="00D86617">
        <w:t>iming modes</w:t>
      </w:r>
    </w:p>
    <w:p w14:paraId="1FA1D86F" w14:textId="3F256C27" w:rsidR="008A138A" w:rsidRDefault="008A138A" w:rsidP="008A138A">
      <w:pPr>
        <w:pStyle w:val="2"/>
      </w:pPr>
      <w:r>
        <w:rPr>
          <w:rFonts w:hint="eastAsia"/>
        </w:rPr>
        <w:t>Case 7 timing</w:t>
      </w:r>
    </w:p>
    <w:p w14:paraId="2A06C2D9" w14:textId="2C5DE7FD" w:rsidR="005B7887" w:rsidRPr="005F1C80" w:rsidRDefault="00616CA6" w:rsidP="00CC705D">
      <w:pPr>
        <w:rPr>
          <w:lang w:val="en-US" w:eastAsia="ko-KR"/>
        </w:rPr>
      </w:pPr>
      <w:r>
        <w:rPr>
          <w:lang w:val="en-US" w:eastAsia="ko-KR"/>
        </w:rPr>
        <w:t xml:space="preserve">There are two possible options for IAB to support case 7 timing, which are legacy TA mechanism and additional offset to TA for transmission timing of child IAB MT. </w:t>
      </w:r>
      <w:r w:rsidR="004B650E">
        <w:rPr>
          <w:lang w:val="en-US" w:eastAsia="ko-KR"/>
        </w:rPr>
        <w:t>It is notable that case 7 timing is, by definition, DU Rx timing is aligned to MT Rx timing</w:t>
      </w:r>
      <w:r w:rsidR="004B192F">
        <w:rPr>
          <w:lang w:val="en-US" w:eastAsia="ko-KR"/>
        </w:rPr>
        <w:t>. It</w:t>
      </w:r>
      <w:r w:rsidR="004B650E">
        <w:rPr>
          <w:lang w:val="en-US" w:eastAsia="ko-KR"/>
        </w:rPr>
        <w:t xml:space="preserve"> means </w:t>
      </w:r>
      <w:r w:rsidR="004B192F">
        <w:rPr>
          <w:lang w:val="en-US" w:eastAsia="ko-KR"/>
        </w:rPr>
        <w:t xml:space="preserve">the transmission timing of child IAB should be changed according to DU Rx timing which can be varying according to channel variation. One of the main reasons for symbol level alignment for case 7 timing is to keep legacy TA mechanism, that is, slot level alignment of case 7 timing may cause negative TA which leads TA enhancement, i.e., the extension of TA </w:t>
      </w:r>
      <w:proofErr w:type="gramStart"/>
      <w:r w:rsidR="004B192F">
        <w:rPr>
          <w:lang w:val="en-US" w:eastAsia="ko-KR"/>
        </w:rPr>
        <w:t>range</w:t>
      </w:r>
      <w:proofErr w:type="gramEnd"/>
      <w:r w:rsidR="004B192F">
        <w:rPr>
          <w:lang w:val="en-US" w:eastAsia="ko-KR"/>
        </w:rPr>
        <w:t>, is needed. In the same context, case 7 timing is desirable to be handled by existing TA mechanism without introducing offset to TA. Additionally, case 1 transmission timing of child IAB and case 7 transmission timing of child IAB may not need to be distinguished</w:t>
      </w:r>
      <w:r w:rsidR="00EA2804">
        <w:rPr>
          <w:lang w:val="en-US" w:eastAsia="ko-KR"/>
        </w:rPr>
        <w:t xml:space="preserve"> since the IAB node can maintain case 7 timing without simultaneous reception. It means the offset of TA for case 7 timing can be redundant information.</w:t>
      </w:r>
    </w:p>
    <w:p w14:paraId="606DD885" w14:textId="2E87FB7A" w:rsidR="005B7887" w:rsidRDefault="005B7887" w:rsidP="00CC705D">
      <w:pPr>
        <w:rPr>
          <w:lang w:val="en-US" w:eastAsia="ko-KR"/>
        </w:rPr>
      </w:pPr>
      <w:r w:rsidRPr="002068BF">
        <w:rPr>
          <w:b/>
          <w:i/>
          <w:lang w:eastAsia="ko-KR"/>
        </w:rPr>
        <w:t xml:space="preserve">Proposal </w:t>
      </w:r>
      <w:r>
        <w:rPr>
          <w:b/>
          <w:i/>
          <w:lang w:eastAsia="ko-KR"/>
        </w:rPr>
        <w:t>1</w:t>
      </w:r>
      <w:r w:rsidRPr="002068BF">
        <w:rPr>
          <w:b/>
          <w:i/>
          <w:lang w:eastAsia="ko-KR"/>
        </w:rPr>
        <w:t xml:space="preserve">: </w:t>
      </w:r>
      <w:r w:rsidR="00EA2804">
        <w:rPr>
          <w:b/>
          <w:i/>
          <w:lang w:eastAsia="ko-KR"/>
        </w:rPr>
        <w:t xml:space="preserve">For </w:t>
      </w:r>
      <w:r>
        <w:rPr>
          <w:rFonts w:hint="eastAsia"/>
          <w:b/>
          <w:i/>
          <w:lang w:eastAsia="ko-KR"/>
        </w:rPr>
        <w:t>Case 7 timing</w:t>
      </w:r>
      <w:r w:rsidR="00EA2804">
        <w:rPr>
          <w:b/>
          <w:i/>
          <w:lang w:eastAsia="ko-KR"/>
        </w:rPr>
        <w:t xml:space="preserve">, legacy TA mechanism without TA offset should be </w:t>
      </w:r>
      <w:r w:rsidR="00F676C8">
        <w:rPr>
          <w:b/>
          <w:i/>
          <w:lang w:eastAsia="ko-KR"/>
        </w:rPr>
        <w:t>applied</w:t>
      </w:r>
      <w:r w:rsidR="00EA2804">
        <w:rPr>
          <w:b/>
          <w:i/>
          <w:lang w:eastAsia="ko-KR"/>
        </w:rPr>
        <w:t>.</w:t>
      </w:r>
    </w:p>
    <w:p w14:paraId="13C6083E" w14:textId="77777777" w:rsidR="008A138A" w:rsidRDefault="008A138A" w:rsidP="00CC705D">
      <w:pPr>
        <w:rPr>
          <w:lang w:val="en-US" w:eastAsia="ko-KR"/>
        </w:rPr>
      </w:pPr>
    </w:p>
    <w:p w14:paraId="07BD7C9D" w14:textId="04E3C25E" w:rsidR="008A138A" w:rsidRDefault="008A138A" w:rsidP="008A138A">
      <w:pPr>
        <w:pStyle w:val="2"/>
      </w:pPr>
      <w:r>
        <w:t>Case 6 timing</w:t>
      </w:r>
    </w:p>
    <w:p w14:paraId="3FEA4E4A" w14:textId="77777777" w:rsidR="00F676C8" w:rsidRDefault="00C07728" w:rsidP="007A45EB">
      <w:pPr>
        <w:ind w:firstLineChars="100" w:firstLine="220"/>
        <w:rPr>
          <w:lang w:val="en-US" w:eastAsia="ko-KR"/>
        </w:rPr>
      </w:pPr>
      <w:r>
        <w:rPr>
          <w:lang w:val="en-US" w:eastAsia="ko-KR"/>
        </w:rPr>
        <w:t>T</w:t>
      </w:r>
      <w:r>
        <w:rPr>
          <w:rFonts w:hint="eastAsia"/>
          <w:lang w:val="en-US" w:eastAsia="ko-KR"/>
        </w:rPr>
        <w:t xml:space="preserve">here </w:t>
      </w:r>
      <w:r>
        <w:rPr>
          <w:lang w:val="en-US" w:eastAsia="ko-KR"/>
        </w:rPr>
        <w:t>are two options for case 6 timing, which are configuration by parent IAB and timing adjustment by IAB itself.</w:t>
      </w:r>
      <w:r w:rsidR="007A45EB">
        <w:rPr>
          <w:lang w:val="en-US" w:eastAsia="ko-KR"/>
        </w:rPr>
        <w:t xml:space="preserve"> </w:t>
      </w:r>
      <w:r w:rsidR="007A45EB" w:rsidRPr="007A45EB">
        <w:rPr>
          <w:lang w:val="en-US" w:eastAsia="ko-KR"/>
        </w:rPr>
        <w:t xml:space="preserve">Considering that the parent IAB configures </w:t>
      </w:r>
      <w:r w:rsidR="007A45EB">
        <w:rPr>
          <w:lang w:val="en-US" w:eastAsia="ko-KR"/>
        </w:rPr>
        <w:t>case 6 timing</w:t>
      </w:r>
      <w:r w:rsidR="007A45EB" w:rsidRPr="007A45EB">
        <w:rPr>
          <w:lang w:val="en-US" w:eastAsia="ko-KR"/>
        </w:rPr>
        <w:t xml:space="preserve">, there are two </w:t>
      </w:r>
      <w:r w:rsidR="007A45EB">
        <w:rPr>
          <w:lang w:val="en-US" w:eastAsia="ko-KR"/>
        </w:rPr>
        <w:t xml:space="preserve">detailed options: </w:t>
      </w:r>
    </w:p>
    <w:p w14:paraId="438B80B4" w14:textId="47395B4A" w:rsidR="00F676C8" w:rsidRPr="00F676C8" w:rsidRDefault="00F676C8" w:rsidP="00E169DA">
      <w:pPr>
        <w:pStyle w:val="ac"/>
        <w:numPr>
          <w:ilvl w:val="0"/>
          <w:numId w:val="35"/>
        </w:numPr>
        <w:ind w:leftChars="0"/>
        <w:rPr>
          <w:lang w:val="en-US" w:eastAsia="ko-KR"/>
        </w:rPr>
      </w:pPr>
      <w:r w:rsidRPr="00F676C8">
        <w:rPr>
          <w:lang w:val="en-US" w:eastAsia="ko-KR"/>
        </w:rPr>
        <w:t>Option 1. U</w:t>
      </w:r>
      <w:r w:rsidR="007A45EB" w:rsidRPr="00F676C8">
        <w:rPr>
          <w:lang w:val="en-US" w:eastAsia="ko-KR"/>
        </w:rPr>
        <w:t xml:space="preserve">sing the legacy TA mechanism </w:t>
      </w:r>
    </w:p>
    <w:p w14:paraId="6793313C" w14:textId="7E700410" w:rsidR="00F676C8" w:rsidRPr="00F676C8" w:rsidRDefault="00F676C8" w:rsidP="00E169DA">
      <w:pPr>
        <w:pStyle w:val="ac"/>
        <w:numPr>
          <w:ilvl w:val="0"/>
          <w:numId w:val="35"/>
        </w:numPr>
        <w:ind w:leftChars="0"/>
        <w:rPr>
          <w:lang w:val="en-US" w:eastAsia="ko-KR"/>
        </w:rPr>
      </w:pPr>
      <w:r w:rsidRPr="00F676C8">
        <w:rPr>
          <w:lang w:val="en-US" w:eastAsia="ko-KR"/>
        </w:rPr>
        <w:t>Option 2. C</w:t>
      </w:r>
      <w:r w:rsidR="007A45EB" w:rsidRPr="00F676C8">
        <w:rPr>
          <w:lang w:val="en-US" w:eastAsia="ko-KR"/>
        </w:rPr>
        <w:t>onfiguring an offset value addition to the legacy TA</w:t>
      </w:r>
    </w:p>
    <w:p w14:paraId="669BC281" w14:textId="77777777" w:rsidR="00F676C8" w:rsidRDefault="00F676C8" w:rsidP="00E169DA">
      <w:pPr>
        <w:rPr>
          <w:lang w:val="en-US" w:eastAsia="ko-KR"/>
        </w:rPr>
      </w:pPr>
    </w:p>
    <w:p w14:paraId="3F5401E3" w14:textId="2A58E661" w:rsidR="007A45EB" w:rsidRDefault="007A45EB" w:rsidP="00E169DA">
      <w:pPr>
        <w:rPr>
          <w:lang w:val="en-US" w:eastAsia="ko-KR"/>
        </w:rPr>
      </w:pPr>
      <w:r>
        <w:rPr>
          <w:lang w:val="en-US" w:eastAsia="ko-KR"/>
        </w:rPr>
        <w:t>Since the c</w:t>
      </w:r>
      <w:r w:rsidRPr="007A45EB">
        <w:rPr>
          <w:lang w:val="en-US" w:eastAsia="ko-KR"/>
        </w:rPr>
        <w:t>ase 6 timing is not symbol level alignment, so the change in TA c</w:t>
      </w:r>
      <w:r>
        <w:rPr>
          <w:lang w:val="en-US" w:eastAsia="ko-KR"/>
        </w:rPr>
        <w:t>ould</w:t>
      </w:r>
      <w:r w:rsidRPr="007A45EB">
        <w:rPr>
          <w:lang w:val="en-US" w:eastAsia="ko-KR"/>
        </w:rPr>
        <w:t xml:space="preserve"> be large, </w:t>
      </w:r>
      <w:r>
        <w:rPr>
          <w:lang w:val="en-US" w:eastAsia="ko-KR"/>
        </w:rPr>
        <w:t>which makes it</w:t>
      </w:r>
      <w:r w:rsidRPr="007A45EB">
        <w:rPr>
          <w:lang w:val="en-US" w:eastAsia="ko-KR"/>
        </w:rPr>
        <w:t xml:space="preserve"> cannot be changed due to the </w:t>
      </w:r>
      <w:r>
        <w:rPr>
          <w:lang w:val="en-US" w:eastAsia="ko-KR"/>
        </w:rPr>
        <w:t xml:space="preserve">granularity of </w:t>
      </w:r>
      <w:r w:rsidRPr="007A45EB">
        <w:rPr>
          <w:lang w:val="en-US" w:eastAsia="ko-KR"/>
        </w:rPr>
        <w:t xml:space="preserve">existing TA mechanism. </w:t>
      </w:r>
      <w:r>
        <w:rPr>
          <w:lang w:val="en-US" w:eastAsia="ko-KR"/>
        </w:rPr>
        <w:t>Conventionally the TA value is set by</w:t>
      </w:r>
      <w:r w:rsidRPr="007A45EB">
        <w:rPr>
          <w:lang w:val="en-US" w:eastAsia="ko-KR"/>
        </w:rPr>
        <w:t xml:space="preserve"> an initial value with the RAR UL grant and is updated with MAC-CE.</w:t>
      </w:r>
      <w:r>
        <w:rPr>
          <w:lang w:val="en-US" w:eastAsia="ko-KR"/>
        </w:rPr>
        <w:t xml:space="preserve"> </w:t>
      </w:r>
      <w:r w:rsidRPr="007A45EB">
        <w:rPr>
          <w:lang w:val="en-US" w:eastAsia="ko-KR"/>
        </w:rPr>
        <w:t>When it comes to the RAR UL grant, the TA is</w:t>
      </w:r>
      <w:proofErr w:type="gramStart"/>
      <w:r w:rsidRPr="007A45EB">
        <w:rPr>
          <w:lang w:val="en-US" w:eastAsia="ko-KR"/>
        </w:rPr>
        <w:t xml:space="preserve">, </w:t>
      </w:r>
      <w:proofErr w:type="gramEnd"/>
      <w:r>
        <w:rPr>
          <w:noProof/>
          <w:position w:val="-10"/>
          <w:lang w:val="en-US" w:eastAsia="ko-KR"/>
        </w:rPr>
        <w:drawing>
          <wp:inline distT="0" distB="0" distL="0" distR="0" wp14:anchorId="2653E945" wp14:editId="7C28B023">
            <wp:extent cx="1092200" cy="209550"/>
            <wp:effectExtent l="0" t="0" r="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92200" cy="209550"/>
                    </a:xfrm>
                    <a:prstGeom prst="rect">
                      <a:avLst/>
                    </a:prstGeom>
                    <a:noFill/>
                    <a:ln>
                      <a:noFill/>
                    </a:ln>
                  </pic:spPr>
                </pic:pic>
              </a:graphicData>
            </a:graphic>
          </wp:inline>
        </w:drawing>
      </w:r>
      <w:r>
        <w:rPr>
          <w:lang w:val="en-US" w:eastAsia="ko-KR"/>
        </w:rPr>
        <w:t xml:space="preserve">, </w:t>
      </w:r>
      <w:r>
        <w:rPr>
          <w:rFonts w:hint="eastAsia"/>
          <w:lang w:val="en-US" w:eastAsia="ko-KR"/>
        </w:rPr>
        <w:t xml:space="preserve">where </w:t>
      </w:r>
      <w:r>
        <w:rPr>
          <w:noProof/>
          <w:position w:val="-10"/>
          <w:lang w:val="en-US" w:eastAsia="ko-KR"/>
        </w:rPr>
        <w:drawing>
          <wp:inline distT="0" distB="0" distL="0" distR="0" wp14:anchorId="3FFA3822" wp14:editId="7D484F48">
            <wp:extent cx="177800" cy="177800"/>
            <wp:effectExtent l="0" t="0" r="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Pr="00B916EC">
        <w:rPr>
          <w:rFonts w:hint="eastAsia"/>
        </w:rPr>
        <w:t xml:space="preserve"> = 0, 1, 2, ..., </w:t>
      </w:r>
      <w:r>
        <w:t>3846</w:t>
      </w:r>
      <w:r w:rsidRPr="007A45EB">
        <w:rPr>
          <w:lang w:val="en-US" w:eastAsia="ko-KR"/>
        </w:rPr>
        <w:t>, and the adjustment is made with MAC-CE</w:t>
      </w:r>
      <w:r>
        <w:rPr>
          <w:lang w:val="en-US" w:eastAsia="ko-KR"/>
        </w:rPr>
        <w:t xml:space="preserve">, which is, </w:t>
      </w:r>
      <w:r>
        <w:rPr>
          <w:noProof/>
          <w:position w:val="-12"/>
          <w:lang w:val="en-US" w:eastAsia="ko-KR"/>
        </w:rPr>
        <w:drawing>
          <wp:inline distT="0" distB="0" distL="0" distR="0" wp14:anchorId="421F937D" wp14:editId="5069FD39">
            <wp:extent cx="2006600" cy="234950"/>
            <wp:effectExtent l="0" t="0" r="0"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06600" cy="234950"/>
                    </a:xfrm>
                    <a:prstGeom prst="rect">
                      <a:avLst/>
                    </a:prstGeom>
                    <a:noFill/>
                    <a:ln>
                      <a:noFill/>
                    </a:ln>
                  </pic:spPr>
                </pic:pic>
              </a:graphicData>
            </a:graphic>
          </wp:inline>
        </w:drawing>
      </w:r>
      <w:r>
        <w:rPr>
          <w:lang w:val="en-US" w:eastAsia="ko-KR"/>
        </w:rPr>
        <w:t xml:space="preserve"> </w:t>
      </w:r>
      <w:r>
        <w:rPr>
          <w:rFonts w:hint="eastAsia"/>
          <w:lang w:val="en-US" w:eastAsia="ko-KR"/>
        </w:rPr>
        <w:t xml:space="preserve">where </w:t>
      </w:r>
      <w:r>
        <w:rPr>
          <w:noProof/>
          <w:position w:val="-10"/>
          <w:lang w:val="en-US" w:eastAsia="ko-KR"/>
        </w:rPr>
        <w:drawing>
          <wp:inline distT="0" distB="0" distL="0" distR="0" wp14:anchorId="0D24533E" wp14:editId="459A3BB4">
            <wp:extent cx="177800" cy="177800"/>
            <wp:effectExtent l="0" t="0" r="0"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Pr="00B916EC">
        <w:rPr>
          <w:rFonts w:hint="eastAsia"/>
        </w:rPr>
        <w:t xml:space="preserve"> = 0, 1, 2,..., </w:t>
      </w:r>
      <w:r w:rsidRPr="00B916EC">
        <w:t>63</w:t>
      </w:r>
      <w:r w:rsidRPr="007A45EB">
        <w:rPr>
          <w:lang w:val="en-US" w:eastAsia="ko-KR"/>
        </w:rPr>
        <w:t>.</w:t>
      </w:r>
      <w:r>
        <w:rPr>
          <w:lang w:val="en-US" w:eastAsia="ko-KR"/>
        </w:rPr>
        <w:t xml:space="preserve"> </w:t>
      </w:r>
      <w:r w:rsidRPr="007A45EB">
        <w:rPr>
          <w:lang w:val="en-US" w:eastAsia="ko-KR"/>
        </w:rPr>
        <w:t xml:space="preserve">Therefore, </w:t>
      </w:r>
      <w:r w:rsidR="00F676C8">
        <w:rPr>
          <w:rFonts w:hint="eastAsia"/>
          <w:lang w:val="en-US" w:eastAsia="ko-KR"/>
        </w:rPr>
        <w:t xml:space="preserve">if </w:t>
      </w:r>
      <w:r w:rsidR="00F676C8">
        <w:rPr>
          <w:lang w:val="en-US" w:eastAsia="ko-KR"/>
        </w:rPr>
        <w:t xml:space="preserve">propagation delay from parent IAB to IAB-MT is longer than a range of </w:t>
      </w:r>
      <w:r w:rsidR="00F676C8" w:rsidRPr="00E169DA">
        <w:rPr>
          <w:i/>
          <w:lang w:val="en-US" w:eastAsia="ko-KR"/>
        </w:rPr>
        <w:t>T</w:t>
      </w:r>
      <w:r w:rsidR="00F676C8" w:rsidRPr="00E169DA">
        <w:rPr>
          <w:i/>
          <w:vertAlign w:val="subscript"/>
          <w:lang w:val="en-US" w:eastAsia="ko-KR"/>
        </w:rPr>
        <w:t>A</w:t>
      </w:r>
      <w:r w:rsidR="00F676C8">
        <w:rPr>
          <w:lang w:val="en-US" w:eastAsia="ko-KR"/>
        </w:rPr>
        <w:t xml:space="preserve">, </w:t>
      </w:r>
      <w:r w:rsidRPr="007A45EB">
        <w:rPr>
          <w:lang w:val="en-US" w:eastAsia="ko-KR"/>
        </w:rPr>
        <w:t xml:space="preserve">it is </w:t>
      </w:r>
      <w:r w:rsidR="00F676C8">
        <w:rPr>
          <w:lang w:val="en-US" w:eastAsia="ko-KR"/>
        </w:rPr>
        <w:t>hard</w:t>
      </w:r>
      <w:r w:rsidR="00F676C8" w:rsidRPr="007A45EB">
        <w:rPr>
          <w:lang w:val="en-US" w:eastAsia="ko-KR"/>
        </w:rPr>
        <w:t xml:space="preserve"> </w:t>
      </w:r>
      <w:r w:rsidRPr="007A45EB">
        <w:rPr>
          <w:lang w:val="en-US" w:eastAsia="ko-KR"/>
        </w:rPr>
        <w:t xml:space="preserve">to adjust this with legacy TA, and an offset is essential. Also, even if an offset </w:t>
      </w:r>
      <w:r>
        <w:rPr>
          <w:lang w:val="en-US" w:eastAsia="ko-KR"/>
        </w:rPr>
        <w:t xml:space="preserve">value </w:t>
      </w:r>
      <w:r w:rsidRPr="007A45EB">
        <w:rPr>
          <w:lang w:val="en-US" w:eastAsia="ko-KR"/>
        </w:rPr>
        <w:t>is given, the</w:t>
      </w:r>
      <w:r>
        <w:rPr>
          <w:lang w:val="en-US" w:eastAsia="ko-KR"/>
        </w:rPr>
        <w:t xml:space="preserve"> total</w:t>
      </w:r>
      <w:r w:rsidRPr="007A45EB">
        <w:rPr>
          <w:lang w:val="en-US" w:eastAsia="ko-KR"/>
        </w:rPr>
        <w:t xml:space="preserve"> TA given by the parent may have an error with th</w:t>
      </w:r>
      <w:r>
        <w:rPr>
          <w:lang w:val="en-US" w:eastAsia="ko-KR"/>
        </w:rPr>
        <w:t xml:space="preserve">e MT </w:t>
      </w:r>
      <w:proofErr w:type="spellStart"/>
      <w:r>
        <w:rPr>
          <w:lang w:val="en-US" w:eastAsia="ko-KR"/>
        </w:rPr>
        <w:t>Tx</w:t>
      </w:r>
      <w:proofErr w:type="spellEnd"/>
      <w:r>
        <w:rPr>
          <w:lang w:val="en-US" w:eastAsia="ko-KR"/>
        </w:rPr>
        <w:t xml:space="preserve"> timing of the IAB node due to the</w:t>
      </w:r>
      <w:r w:rsidRPr="007A45EB">
        <w:rPr>
          <w:lang w:val="en-US" w:eastAsia="ko-KR"/>
        </w:rPr>
        <w:t xml:space="preserve"> </w:t>
      </w:r>
      <w:r>
        <w:rPr>
          <w:lang w:val="en-US" w:eastAsia="ko-KR"/>
        </w:rPr>
        <w:t xml:space="preserve">fact that granularity of </w:t>
      </w:r>
      <w:r w:rsidRPr="007A45EB">
        <w:rPr>
          <w:lang w:val="en-US" w:eastAsia="ko-KR"/>
        </w:rPr>
        <w:t xml:space="preserve">TA is in </w:t>
      </w:r>
      <w:proofErr w:type="spellStart"/>
      <w:r w:rsidRPr="007A45EB">
        <w:rPr>
          <w:lang w:val="en-US" w:eastAsia="ko-KR"/>
        </w:rPr>
        <w:t>Ts</w:t>
      </w:r>
      <w:proofErr w:type="spellEnd"/>
      <w:r w:rsidRPr="007A45EB">
        <w:rPr>
          <w:lang w:val="en-US" w:eastAsia="ko-KR"/>
        </w:rPr>
        <w:t xml:space="preserve"> units. In such a case, simultaneous operation of the IAB node may be impossible </w:t>
      </w:r>
      <w:r>
        <w:rPr>
          <w:lang w:val="en-US" w:eastAsia="ko-KR"/>
        </w:rPr>
        <w:t xml:space="preserve">according to the capability of IAB when the IAB should align </w:t>
      </w:r>
      <w:r>
        <w:rPr>
          <w:lang w:val="en-US" w:eastAsia="ko-KR"/>
        </w:rPr>
        <w:lastRenderedPageBreak/>
        <w:t>FFT boundary for both of transmission to perform simultaneous transmission.</w:t>
      </w:r>
      <w:r w:rsidRPr="007A45EB">
        <w:rPr>
          <w:lang w:val="en-US" w:eastAsia="ko-KR"/>
        </w:rPr>
        <w:t xml:space="preserve"> Therefore, even the parent node indicates an offset to the TA, it would be good to give room for the IAB node to adjust.</w:t>
      </w:r>
    </w:p>
    <w:p w14:paraId="1E3E154E" w14:textId="3B32F140" w:rsidR="009130EA" w:rsidRPr="005F1C80" w:rsidRDefault="007A45EB" w:rsidP="005F1C80">
      <w:pPr>
        <w:ind w:firstLineChars="100" w:firstLine="220"/>
        <w:rPr>
          <w:lang w:val="en-US" w:eastAsia="ko-KR"/>
        </w:rPr>
      </w:pPr>
      <w:r w:rsidRPr="007A45EB">
        <w:rPr>
          <w:lang w:val="en-US" w:eastAsia="ko-KR"/>
        </w:rPr>
        <w:t xml:space="preserve">Or, the simplest way </w:t>
      </w:r>
      <w:r>
        <w:rPr>
          <w:lang w:val="en-US" w:eastAsia="ko-KR"/>
        </w:rPr>
        <w:t xml:space="preserve">for case 6 timing </w:t>
      </w:r>
      <w:r w:rsidRPr="007A45EB">
        <w:rPr>
          <w:lang w:val="en-US" w:eastAsia="ko-KR"/>
        </w:rPr>
        <w:t xml:space="preserve">is </w:t>
      </w:r>
      <w:r>
        <w:rPr>
          <w:lang w:val="en-US" w:eastAsia="ko-KR"/>
        </w:rPr>
        <w:t xml:space="preserve">enable IAB node </w:t>
      </w:r>
      <w:r w:rsidRPr="007A45EB">
        <w:rPr>
          <w:lang w:val="en-US" w:eastAsia="ko-KR"/>
        </w:rPr>
        <w:t xml:space="preserve">to </w:t>
      </w:r>
      <w:r w:rsidR="006F16A8">
        <w:rPr>
          <w:lang w:val="en-US" w:eastAsia="ko-KR"/>
        </w:rPr>
        <w:t xml:space="preserve">align MT </w:t>
      </w:r>
      <w:proofErr w:type="spellStart"/>
      <w:r w:rsidR="006F16A8">
        <w:rPr>
          <w:lang w:val="en-US" w:eastAsia="ko-KR"/>
        </w:rPr>
        <w:t>Tx</w:t>
      </w:r>
      <w:proofErr w:type="spellEnd"/>
      <w:r w:rsidR="006F16A8">
        <w:rPr>
          <w:lang w:val="en-US" w:eastAsia="ko-KR"/>
        </w:rPr>
        <w:t xml:space="preserve"> timing to</w:t>
      </w:r>
      <w:r w:rsidRPr="007A45EB">
        <w:rPr>
          <w:lang w:val="en-US" w:eastAsia="ko-KR"/>
        </w:rPr>
        <w:t xml:space="preserve"> DU DL </w:t>
      </w:r>
      <w:proofErr w:type="spellStart"/>
      <w:r w:rsidRPr="007A45EB">
        <w:rPr>
          <w:lang w:val="en-US" w:eastAsia="ko-KR"/>
        </w:rPr>
        <w:t>Tx</w:t>
      </w:r>
      <w:proofErr w:type="spellEnd"/>
      <w:r w:rsidRPr="007A45EB">
        <w:rPr>
          <w:lang w:val="en-US" w:eastAsia="ko-KR"/>
        </w:rPr>
        <w:t xml:space="preserve"> timing of the IAB node</w:t>
      </w:r>
      <w:r w:rsidR="006F16A8">
        <w:rPr>
          <w:lang w:val="en-US" w:eastAsia="ko-KR"/>
        </w:rPr>
        <w:t xml:space="preserve"> itself</w:t>
      </w:r>
      <w:r w:rsidRPr="007A45EB">
        <w:rPr>
          <w:lang w:val="en-US" w:eastAsia="ko-KR"/>
        </w:rPr>
        <w:t xml:space="preserve">. Since the DU DL </w:t>
      </w:r>
      <w:proofErr w:type="spellStart"/>
      <w:r w:rsidRPr="007A45EB">
        <w:rPr>
          <w:lang w:val="en-US" w:eastAsia="ko-KR"/>
        </w:rPr>
        <w:t>Tx</w:t>
      </w:r>
      <w:proofErr w:type="spellEnd"/>
      <w:r w:rsidRPr="007A45EB">
        <w:rPr>
          <w:lang w:val="en-US" w:eastAsia="ko-KR"/>
        </w:rPr>
        <w:t xml:space="preserve"> timing of all IAB nodes is synchronous, it is desirable to align the MT UL </w:t>
      </w:r>
      <w:proofErr w:type="spellStart"/>
      <w:r w:rsidRPr="007A45EB">
        <w:rPr>
          <w:lang w:val="en-US" w:eastAsia="ko-KR"/>
        </w:rPr>
        <w:t>Tx</w:t>
      </w:r>
      <w:proofErr w:type="spellEnd"/>
      <w:r w:rsidRPr="007A45EB">
        <w:rPr>
          <w:lang w:val="en-US" w:eastAsia="ko-KR"/>
        </w:rPr>
        <w:t xml:space="preserve"> timing with its own DU DL </w:t>
      </w:r>
      <w:proofErr w:type="spellStart"/>
      <w:r w:rsidRPr="007A45EB">
        <w:rPr>
          <w:lang w:val="en-US" w:eastAsia="ko-KR"/>
        </w:rPr>
        <w:t>Tx</w:t>
      </w:r>
      <w:proofErr w:type="spellEnd"/>
      <w:r w:rsidRPr="007A45EB">
        <w:rPr>
          <w:lang w:val="en-US" w:eastAsia="ko-KR"/>
        </w:rPr>
        <w:t xml:space="preserve"> timing without being in</w:t>
      </w:r>
      <w:r w:rsidR="006F16A8">
        <w:rPr>
          <w:lang w:val="en-US" w:eastAsia="ko-KR"/>
        </w:rPr>
        <w:t>dicat</w:t>
      </w:r>
      <w:r w:rsidRPr="007A45EB">
        <w:rPr>
          <w:lang w:val="en-US" w:eastAsia="ko-KR"/>
        </w:rPr>
        <w:t>ed by the parent.</w:t>
      </w:r>
    </w:p>
    <w:p w14:paraId="7FBDD96E" w14:textId="7EEAEDF8" w:rsidR="005B7887" w:rsidRDefault="005B7887" w:rsidP="00CC705D">
      <w:pPr>
        <w:rPr>
          <w:lang w:val="en-US" w:eastAsia="ko-KR"/>
        </w:rPr>
      </w:pPr>
      <w:r w:rsidRPr="002068BF">
        <w:rPr>
          <w:b/>
          <w:i/>
          <w:lang w:eastAsia="ko-KR"/>
        </w:rPr>
        <w:t xml:space="preserve">Proposal </w:t>
      </w:r>
      <w:r>
        <w:rPr>
          <w:b/>
          <w:i/>
          <w:lang w:eastAsia="ko-KR"/>
        </w:rPr>
        <w:t>2</w:t>
      </w:r>
      <w:r w:rsidRPr="002068BF">
        <w:rPr>
          <w:b/>
          <w:i/>
          <w:lang w:eastAsia="ko-KR"/>
        </w:rPr>
        <w:t xml:space="preserve">: </w:t>
      </w:r>
      <w:r w:rsidR="006F16A8" w:rsidRPr="006F16A8">
        <w:rPr>
          <w:b/>
          <w:i/>
          <w:lang w:eastAsia="ko-KR"/>
        </w:rPr>
        <w:t xml:space="preserve">For Case 6 timing, </w:t>
      </w:r>
      <w:r w:rsidR="006F16A8">
        <w:rPr>
          <w:b/>
          <w:i/>
          <w:lang w:eastAsia="ko-KR"/>
        </w:rPr>
        <w:t xml:space="preserve">IAB MT </w:t>
      </w:r>
      <w:proofErr w:type="spellStart"/>
      <w:r w:rsidR="006F16A8">
        <w:rPr>
          <w:b/>
          <w:i/>
          <w:lang w:eastAsia="ko-KR"/>
        </w:rPr>
        <w:t>Tx</w:t>
      </w:r>
      <w:proofErr w:type="spellEnd"/>
      <w:r w:rsidR="006F16A8">
        <w:rPr>
          <w:b/>
          <w:i/>
          <w:lang w:eastAsia="ko-KR"/>
        </w:rPr>
        <w:t xml:space="preserve"> timing configured by </w:t>
      </w:r>
      <w:r w:rsidR="006F16A8" w:rsidRPr="006F16A8">
        <w:rPr>
          <w:b/>
          <w:i/>
          <w:lang w:eastAsia="ko-KR"/>
        </w:rPr>
        <w:t>an offset to the TA from the parent</w:t>
      </w:r>
      <w:r w:rsidR="006F16A8">
        <w:rPr>
          <w:b/>
          <w:i/>
          <w:lang w:eastAsia="ko-KR"/>
        </w:rPr>
        <w:t xml:space="preserve"> IAB</w:t>
      </w:r>
      <w:r w:rsidR="006F16A8" w:rsidRPr="006F16A8">
        <w:rPr>
          <w:b/>
          <w:i/>
          <w:lang w:eastAsia="ko-KR"/>
        </w:rPr>
        <w:t xml:space="preserve"> or </w:t>
      </w:r>
      <w:r w:rsidR="006F16A8">
        <w:rPr>
          <w:b/>
          <w:i/>
          <w:lang w:eastAsia="ko-KR"/>
        </w:rPr>
        <w:t>adjusting</w:t>
      </w:r>
      <w:r w:rsidR="006F16A8" w:rsidRPr="006F16A8">
        <w:rPr>
          <w:b/>
          <w:i/>
          <w:lang w:eastAsia="ko-KR"/>
        </w:rPr>
        <w:t xml:space="preserve"> it </w:t>
      </w:r>
      <w:r w:rsidR="006F16A8">
        <w:rPr>
          <w:b/>
          <w:i/>
          <w:lang w:eastAsia="ko-KR"/>
        </w:rPr>
        <w:t>by its</w:t>
      </w:r>
      <w:r w:rsidR="006F16A8" w:rsidRPr="006F16A8">
        <w:rPr>
          <w:b/>
          <w:i/>
          <w:lang w:eastAsia="ko-KR"/>
        </w:rPr>
        <w:t xml:space="preserve"> own DU DL </w:t>
      </w:r>
      <w:proofErr w:type="spellStart"/>
      <w:r w:rsidR="006F16A8" w:rsidRPr="006F16A8">
        <w:rPr>
          <w:b/>
          <w:i/>
          <w:lang w:eastAsia="ko-KR"/>
        </w:rPr>
        <w:t>Tx</w:t>
      </w:r>
      <w:proofErr w:type="spellEnd"/>
      <w:r w:rsidR="006F16A8" w:rsidRPr="006F16A8">
        <w:rPr>
          <w:b/>
          <w:i/>
          <w:lang w:eastAsia="ko-KR"/>
        </w:rPr>
        <w:t xml:space="preserve"> timing</w:t>
      </w:r>
      <w:r w:rsidR="00F6706E">
        <w:rPr>
          <w:b/>
          <w:i/>
          <w:lang w:eastAsia="ko-KR"/>
        </w:rPr>
        <w:t xml:space="preserve"> should be adopted.</w:t>
      </w:r>
    </w:p>
    <w:p w14:paraId="655EC524" w14:textId="77777777" w:rsidR="005B7887" w:rsidRPr="006F16A8" w:rsidRDefault="005B7887" w:rsidP="00CC705D">
      <w:pPr>
        <w:rPr>
          <w:lang w:val="en-US" w:eastAsia="ko-KR"/>
        </w:rPr>
      </w:pPr>
    </w:p>
    <w:p w14:paraId="7DDD2275" w14:textId="71B27F5F" w:rsidR="00E20EB0" w:rsidRDefault="00E20EB0" w:rsidP="00E20EB0">
      <w:pPr>
        <w:pStyle w:val="2"/>
      </w:pPr>
      <w:r>
        <w:t>Switching among timings</w:t>
      </w:r>
    </w:p>
    <w:p w14:paraId="0E75D0D2" w14:textId="0CED4849" w:rsidR="006F16A8" w:rsidRDefault="006F16A8" w:rsidP="006F16A8">
      <w:pPr>
        <w:ind w:firstLineChars="50" w:firstLine="110"/>
        <w:rPr>
          <w:lang w:val="en-US" w:eastAsia="ko-KR"/>
        </w:rPr>
      </w:pPr>
      <w:r>
        <w:rPr>
          <w:lang w:val="en-US" w:eastAsia="ko-KR"/>
        </w:rPr>
        <w:t xml:space="preserve">The </w:t>
      </w:r>
      <w:r w:rsidRPr="006F16A8">
        <w:rPr>
          <w:lang w:val="en-US" w:eastAsia="ko-KR"/>
        </w:rPr>
        <w:t xml:space="preserve">simultaneous operation </w:t>
      </w:r>
      <w:r>
        <w:rPr>
          <w:lang w:val="en-US" w:eastAsia="ko-KR"/>
        </w:rPr>
        <w:t xml:space="preserve">of </w:t>
      </w:r>
      <w:r w:rsidRPr="006F16A8">
        <w:rPr>
          <w:lang w:val="en-US" w:eastAsia="ko-KR"/>
        </w:rPr>
        <w:t xml:space="preserve">IAB node may or may not be related to </w:t>
      </w:r>
      <w:r>
        <w:rPr>
          <w:lang w:val="en-US" w:eastAsia="ko-KR"/>
        </w:rPr>
        <w:t xml:space="preserve">the </w:t>
      </w:r>
      <w:r w:rsidRPr="006F16A8">
        <w:rPr>
          <w:lang w:val="en-US" w:eastAsia="ko-KR"/>
        </w:rPr>
        <w:t xml:space="preserve">timing mode depending on capabilities. For example, depending on the implementation, there </w:t>
      </w:r>
      <w:r>
        <w:rPr>
          <w:lang w:val="en-US" w:eastAsia="ko-KR"/>
        </w:rPr>
        <w:t>can</w:t>
      </w:r>
      <w:r w:rsidRPr="006F16A8">
        <w:rPr>
          <w:lang w:val="en-US" w:eastAsia="ko-KR"/>
        </w:rPr>
        <w:t xml:space="preserve"> be an IAB node that </w:t>
      </w:r>
      <w:r>
        <w:rPr>
          <w:lang w:val="en-US" w:eastAsia="ko-KR"/>
        </w:rPr>
        <w:t>should</w:t>
      </w:r>
      <w:r w:rsidRPr="006F16A8">
        <w:rPr>
          <w:lang w:val="en-US" w:eastAsia="ko-KR"/>
        </w:rPr>
        <w:t xml:space="preserve"> support case 6 timing mode for</w:t>
      </w:r>
      <w:r>
        <w:rPr>
          <w:lang w:val="en-US" w:eastAsia="ko-KR"/>
        </w:rPr>
        <w:t xml:space="preserve"> simultaneous transmission, on the other hand, </w:t>
      </w:r>
      <w:r w:rsidRPr="006F16A8">
        <w:rPr>
          <w:lang w:val="en-US" w:eastAsia="ko-KR"/>
        </w:rPr>
        <w:t xml:space="preserve">there may be an IAB node that can perform simultaneous transmission with case 1 timing mode. Depending on this capability, the simultaneous operation will </w:t>
      </w:r>
      <w:r>
        <w:rPr>
          <w:lang w:val="en-US" w:eastAsia="ko-KR"/>
        </w:rPr>
        <w:t>be performed</w:t>
      </w:r>
      <w:r w:rsidRPr="006F16A8">
        <w:rPr>
          <w:lang w:val="en-US" w:eastAsia="ko-KR"/>
        </w:rPr>
        <w:t xml:space="preserve"> </w:t>
      </w:r>
      <w:r>
        <w:rPr>
          <w:lang w:val="en-US" w:eastAsia="ko-KR"/>
        </w:rPr>
        <w:t>without error case</w:t>
      </w:r>
      <w:r w:rsidRPr="006F16A8">
        <w:rPr>
          <w:lang w:val="en-US" w:eastAsia="ko-KR"/>
        </w:rPr>
        <w:t xml:space="preserve"> only when the </w:t>
      </w:r>
      <w:r>
        <w:rPr>
          <w:lang w:val="en-US" w:eastAsia="ko-KR"/>
        </w:rPr>
        <w:t xml:space="preserve">understanding of </w:t>
      </w:r>
      <w:r w:rsidRPr="006F16A8">
        <w:rPr>
          <w:lang w:val="en-US" w:eastAsia="ko-KR"/>
        </w:rPr>
        <w:t>timing mode</w:t>
      </w:r>
      <w:r>
        <w:rPr>
          <w:lang w:val="en-US" w:eastAsia="ko-KR"/>
        </w:rPr>
        <w:t>s</w:t>
      </w:r>
      <w:r w:rsidRPr="006F16A8">
        <w:rPr>
          <w:lang w:val="en-US" w:eastAsia="ko-KR"/>
        </w:rPr>
        <w:t xml:space="preserve"> is a</w:t>
      </w:r>
      <w:r>
        <w:rPr>
          <w:lang w:val="en-US" w:eastAsia="ko-KR"/>
        </w:rPr>
        <w:t>ligned</w:t>
      </w:r>
      <w:r w:rsidRPr="006F16A8">
        <w:rPr>
          <w:lang w:val="en-US" w:eastAsia="ko-KR"/>
        </w:rPr>
        <w:t xml:space="preserve"> long termly </w:t>
      </w:r>
      <w:r>
        <w:rPr>
          <w:lang w:val="en-US" w:eastAsia="ko-KR"/>
        </w:rPr>
        <w:t xml:space="preserve">between parent IAB node and IAB node, and between IAB node and child IAB node </w:t>
      </w:r>
      <w:r w:rsidRPr="006F16A8">
        <w:rPr>
          <w:lang w:val="en-US" w:eastAsia="ko-KR"/>
        </w:rPr>
        <w:t xml:space="preserve">so that there is no misunderstanding between </w:t>
      </w:r>
      <w:r>
        <w:rPr>
          <w:lang w:val="en-US" w:eastAsia="ko-KR"/>
        </w:rPr>
        <w:t>them</w:t>
      </w:r>
      <w:r w:rsidRPr="006F16A8">
        <w:rPr>
          <w:lang w:val="en-US" w:eastAsia="ko-KR"/>
        </w:rPr>
        <w:t>. Otherwise, for example, if the IAB node has configured case 6 timing</w:t>
      </w:r>
      <w:r>
        <w:rPr>
          <w:lang w:val="en-US" w:eastAsia="ko-KR"/>
        </w:rPr>
        <w:t xml:space="preserve"> which</w:t>
      </w:r>
      <w:r w:rsidRPr="006F16A8">
        <w:rPr>
          <w:lang w:val="en-US" w:eastAsia="ko-KR"/>
        </w:rPr>
        <w:t xml:space="preserve"> is not possible, this may affect the DU Rx timing of the parent IAB node and cause a chain action that affects the simultaneous operation of the parent IAB node. </w:t>
      </w:r>
    </w:p>
    <w:p w14:paraId="1680FBEF" w14:textId="3879FEDB" w:rsidR="005A2127" w:rsidRPr="005F1C80" w:rsidRDefault="006F16A8" w:rsidP="005F1C80">
      <w:pPr>
        <w:ind w:firstLineChars="50" w:firstLine="110"/>
        <w:rPr>
          <w:lang w:val="en-US" w:eastAsia="ko-KR"/>
        </w:rPr>
      </w:pPr>
      <w:r w:rsidRPr="006F16A8">
        <w:rPr>
          <w:lang w:val="en-US" w:eastAsia="ko-KR"/>
        </w:rPr>
        <w:t xml:space="preserve">In order to prevent this situation in advance, it is desirable to receive an indication of the timing mode according to the resource in a semi-static manner. </w:t>
      </w:r>
      <w:r>
        <w:rPr>
          <w:lang w:val="en-US" w:eastAsia="ko-KR"/>
        </w:rPr>
        <w:t>F</w:t>
      </w:r>
      <w:r w:rsidRPr="006F16A8">
        <w:rPr>
          <w:lang w:val="en-US" w:eastAsia="ko-KR"/>
        </w:rPr>
        <w:t xml:space="preserve">or switching between Cases 1, 6, and 7, it is necessary to separate the MT and DU from each standpoint. </w:t>
      </w:r>
      <w:r>
        <w:rPr>
          <w:lang w:val="en-US" w:eastAsia="ko-KR"/>
        </w:rPr>
        <w:t>i.e., c</w:t>
      </w:r>
      <w:r w:rsidRPr="006F16A8">
        <w:rPr>
          <w:lang w:val="en-US" w:eastAsia="ko-KR"/>
        </w:rPr>
        <w:t xml:space="preserve">ase 6 </w:t>
      </w:r>
      <w:r>
        <w:rPr>
          <w:lang w:val="en-US" w:eastAsia="ko-KR"/>
        </w:rPr>
        <w:t xml:space="preserve">timing </w:t>
      </w:r>
      <w:r w:rsidRPr="006F16A8">
        <w:rPr>
          <w:lang w:val="en-US" w:eastAsia="ko-KR"/>
        </w:rPr>
        <w:t xml:space="preserve">is to align MT </w:t>
      </w:r>
      <w:proofErr w:type="spellStart"/>
      <w:r w:rsidRPr="006F16A8">
        <w:rPr>
          <w:lang w:val="en-US" w:eastAsia="ko-KR"/>
        </w:rPr>
        <w:t>Tx</w:t>
      </w:r>
      <w:proofErr w:type="spellEnd"/>
      <w:r w:rsidRPr="006F16A8">
        <w:rPr>
          <w:lang w:val="en-US" w:eastAsia="ko-KR"/>
        </w:rPr>
        <w:t xml:space="preserve"> timing, and case 7 is to align DU Rx timing, so the timing for each resource of MT and DU can be considered to be independently given by RRC/DCI and F1-AP, respectively. The </w:t>
      </w:r>
      <w:r>
        <w:rPr>
          <w:lang w:val="en-US" w:eastAsia="ko-KR"/>
        </w:rPr>
        <w:t xml:space="preserve">only remained </w:t>
      </w:r>
      <w:r w:rsidRPr="006F16A8">
        <w:rPr>
          <w:lang w:val="en-US" w:eastAsia="ko-KR"/>
        </w:rPr>
        <w:t xml:space="preserve">problem is when the timing </w:t>
      </w:r>
      <w:r>
        <w:rPr>
          <w:lang w:val="en-US" w:eastAsia="ko-KR"/>
        </w:rPr>
        <w:t xml:space="preserve">mode </w:t>
      </w:r>
      <w:r w:rsidRPr="006F16A8">
        <w:rPr>
          <w:lang w:val="en-US" w:eastAsia="ko-KR"/>
        </w:rPr>
        <w:t>for each resource changes dynamically</w:t>
      </w:r>
      <w:r>
        <w:rPr>
          <w:lang w:val="en-US" w:eastAsia="ko-KR"/>
        </w:rPr>
        <w:t>.</w:t>
      </w:r>
      <w:r w:rsidRPr="006F16A8">
        <w:rPr>
          <w:lang w:val="en-US" w:eastAsia="ko-KR"/>
        </w:rPr>
        <w:t xml:space="preserve"> </w:t>
      </w:r>
      <w:r>
        <w:rPr>
          <w:lang w:val="en-US" w:eastAsia="ko-KR"/>
        </w:rPr>
        <w:t>I</w:t>
      </w:r>
      <w:r w:rsidRPr="006F16A8">
        <w:rPr>
          <w:lang w:val="en-US" w:eastAsia="ko-KR"/>
        </w:rPr>
        <w:t xml:space="preserve">t is necessary to study the timing </w:t>
      </w:r>
      <w:r>
        <w:rPr>
          <w:lang w:val="en-US" w:eastAsia="ko-KR"/>
        </w:rPr>
        <w:t xml:space="preserve">mode </w:t>
      </w:r>
      <w:r w:rsidRPr="006F16A8">
        <w:rPr>
          <w:lang w:val="en-US" w:eastAsia="ko-KR"/>
        </w:rPr>
        <w:t>that does not match the capability of the IAB node and the rule when simultaneous operation is set.</w:t>
      </w:r>
      <w:r w:rsidR="005C6360">
        <w:rPr>
          <w:lang w:val="en-US" w:eastAsia="ko-KR"/>
        </w:rPr>
        <w:t xml:space="preserve"> One step further, i</w:t>
      </w:r>
      <w:r w:rsidR="005C6360" w:rsidRPr="005C6360">
        <w:rPr>
          <w:lang w:val="en-US" w:eastAsia="ko-KR"/>
        </w:rPr>
        <w:t xml:space="preserve">t is necessary to study the rule </w:t>
      </w:r>
      <w:r w:rsidR="005C6360">
        <w:rPr>
          <w:lang w:val="en-US" w:eastAsia="ko-KR"/>
        </w:rPr>
        <w:t xml:space="preserve">for IAB node </w:t>
      </w:r>
      <w:r w:rsidR="005C6360" w:rsidRPr="005C6360">
        <w:rPr>
          <w:lang w:val="en-US" w:eastAsia="ko-KR"/>
        </w:rPr>
        <w:t>wh</w:t>
      </w:r>
      <w:r w:rsidR="005C6360">
        <w:rPr>
          <w:lang w:val="en-US" w:eastAsia="ko-KR"/>
        </w:rPr>
        <w:t>en specific simultaneous operation and timing mode which</w:t>
      </w:r>
      <w:r w:rsidR="005C6360" w:rsidRPr="005C6360">
        <w:rPr>
          <w:lang w:val="en-US" w:eastAsia="ko-KR"/>
        </w:rPr>
        <w:t xml:space="preserve"> </w:t>
      </w:r>
      <w:r w:rsidR="005C6360">
        <w:rPr>
          <w:lang w:val="en-US" w:eastAsia="ko-KR"/>
        </w:rPr>
        <w:t xml:space="preserve">is out of </w:t>
      </w:r>
      <w:r w:rsidR="005C6360" w:rsidRPr="005C6360">
        <w:rPr>
          <w:lang w:val="en-US" w:eastAsia="ko-KR"/>
        </w:rPr>
        <w:t>the capability of the IAB node</w:t>
      </w:r>
      <w:r w:rsidR="005C6360">
        <w:rPr>
          <w:lang w:val="en-US" w:eastAsia="ko-KR"/>
        </w:rPr>
        <w:t xml:space="preserve"> is configured</w:t>
      </w:r>
      <w:r w:rsidR="005C6360" w:rsidRPr="005C6360">
        <w:rPr>
          <w:lang w:val="en-US" w:eastAsia="ko-KR"/>
        </w:rPr>
        <w:t>.</w:t>
      </w:r>
    </w:p>
    <w:p w14:paraId="3A7A2AB4" w14:textId="5AC0B7EC" w:rsidR="005C6360" w:rsidRDefault="005C6360" w:rsidP="00CC705D">
      <w:pPr>
        <w:rPr>
          <w:b/>
          <w:i/>
          <w:lang w:eastAsia="ko-KR"/>
        </w:rPr>
      </w:pPr>
      <w:r>
        <w:rPr>
          <w:b/>
          <w:i/>
          <w:lang w:eastAsia="ko-KR"/>
        </w:rPr>
        <w:t xml:space="preserve">Proposal 3: </w:t>
      </w:r>
      <w:r w:rsidR="00F6706E">
        <w:rPr>
          <w:b/>
          <w:i/>
          <w:lang w:eastAsia="ko-KR"/>
        </w:rPr>
        <w:t>T</w:t>
      </w:r>
      <w:r>
        <w:rPr>
          <w:b/>
          <w:i/>
          <w:lang w:eastAsia="ko-KR"/>
        </w:rPr>
        <w:t>he association of timing modes and time resource of an IAB node for switching among timing modes</w:t>
      </w:r>
      <w:r w:rsidR="00F6706E">
        <w:rPr>
          <w:b/>
          <w:i/>
          <w:lang w:eastAsia="ko-KR"/>
        </w:rPr>
        <w:t xml:space="preserve"> should be adopted.</w:t>
      </w:r>
    </w:p>
    <w:p w14:paraId="6066020C" w14:textId="77777777" w:rsidR="002068BF" w:rsidRDefault="002068BF" w:rsidP="00991FCE">
      <w:pPr>
        <w:rPr>
          <w:lang w:eastAsia="ko-KR"/>
        </w:rPr>
      </w:pPr>
    </w:p>
    <w:p w14:paraId="2FA8FE58" w14:textId="334BFECE" w:rsidR="00EB746A" w:rsidRPr="00C82471" w:rsidRDefault="002765C9" w:rsidP="00C82471">
      <w:pPr>
        <w:pStyle w:val="1"/>
        <w:rPr>
          <w:rStyle w:val="affd"/>
          <w:b w:val="0"/>
          <w:bCs w:val="0"/>
        </w:rPr>
      </w:pPr>
      <w:r>
        <w:t>CLI</w:t>
      </w:r>
    </w:p>
    <w:p w14:paraId="62F3D2E6" w14:textId="64C217C3" w:rsidR="00F9132A" w:rsidRDefault="00761697" w:rsidP="00F9132A">
      <w:pPr>
        <w:pStyle w:val="2"/>
      </w:pPr>
      <w:r>
        <w:t>S</w:t>
      </w:r>
      <w:r>
        <w:rPr>
          <w:rFonts w:hint="eastAsia"/>
        </w:rPr>
        <w:t>elf-interference management</w:t>
      </w:r>
    </w:p>
    <w:p w14:paraId="5257E563" w14:textId="2E5CBA24" w:rsidR="00F624CC" w:rsidRPr="004475B8" w:rsidRDefault="00F624CC" w:rsidP="00F624CC">
      <w:pPr>
        <w:widowControl w:val="0"/>
        <w:wordWrap w:val="0"/>
        <w:overflowPunct/>
        <w:adjustRightInd/>
        <w:spacing w:after="160" w:line="259" w:lineRule="auto"/>
        <w:ind w:firstLineChars="50" w:firstLine="110"/>
        <w:textAlignment w:val="auto"/>
        <w:rPr>
          <w:rStyle w:val="affd"/>
          <w:b w:val="0"/>
          <w:szCs w:val="22"/>
          <w:lang w:val="en-US" w:eastAsia="ko-KR"/>
        </w:rPr>
      </w:pPr>
      <w:r w:rsidRPr="004475B8">
        <w:rPr>
          <w:rStyle w:val="affd"/>
          <w:b w:val="0"/>
          <w:szCs w:val="22"/>
          <w:lang w:val="en-US" w:eastAsia="ko-KR"/>
        </w:rPr>
        <w:t xml:space="preserve">Although it was agreed not to specify a new mechanism for self-interference, measurement of self-interference is necessary since in multiplexing cases C and D, </w:t>
      </w:r>
      <w:r w:rsidR="009632A1">
        <w:rPr>
          <w:rStyle w:val="affd"/>
          <w:b w:val="0"/>
          <w:szCs w:val="22"/>
          <w:lang w:val="en-US" w:eastAsia="ko-KR"/>
        </w:rPr>
        <w:t xml:space="preserve">residual </w:t>
      </w:r>
      <w:r w:rsidRPr="004475B8">
        <w:rPr>
          <w:rStyle w:val="affd"/>
          <w:b w:val="0"/>
          <w:szCs w:val="22"/>
          <w:lang w:val="en-US" w:eastAsia="ko-KR"/>
        </w:rPr>
        <w:t xml:space="preserve">self-interference may cause misunderstandings in MCS selection. Therefore, it is necessary to discuss how to reflect </w:t>
      </w:r>
      <w:r w:rsidR="009632A1">
        <w:rPr>
          <w:rStyle w:val="affd"/>
          <w:b w:val="0"/>
          <w:szCs w:val="22"/>
          <w:lang w:val="en-US" w:eastAsia="ko-KR"/>
        </w:rPr>
        <w:t xml:space="preserve">residual </w:t>
      </w:r>
      <w:r w:rsidRPr="004475B8">
        <w:rPr>
          <w:rStyle w:val="affd"/>
          <w:b w:val="0"/>
          <w:szCs w:val="22"/>
          <w:lang w:val="en-US" w:eastAsia="ko-KR"/>
        </w:rPr>
        <w:t xml:space="preserve">self-interference </w:t>
      </w:r>
      <w:r w:rsidR="009632A1">
        <w:rPr>
          <w:rStyle w:val="affd"/>
          <w:b w:val="0"/>
          <w:szCs w:val="22"/>
          <w:lang w:val="en-US" w:eastAsia="ko-KR"/>
        </w:rPr>
        <w:t xml:space="preserve">by using </w:t>
      </w:r>
      <w:r w:rsidRPr="004475B8">
        <w:rPr>
          <w:rStyle w:val="affd"/>
          <w:b w:val="0"/>
          <w:szCs w:val="22"/>
          <w:lang w:val="en-US" w:eastAsia="ko-KR"/>
        </w:rPr>
        <w:t>the existing mechanism.</w:t>
      </w:r>
    </w:p>
    <w:p w14:paraId="2E9A2DC1" w14:textId="6BDA1F79" w:rsidR="0021155D" w:rsidRPr="00E169DA" w:rsidRDefault="0021155D" w:rsidP="00E169DA">
      <w:pPr>
        <w:widowControl w:val="0"/>
        <w:wordWrap w:val="0"/>
        <w:overflowPunct/>
        <w:adjustRightInd/>
        <w:spacing w:after="160" w:line="259" w:lineRule="auto"/>
        <w:textAlignment w:val="auto"/>
        <w:rPr>
          <w:rStyle w:val="affd"/>
          <w:szCs w:val="22"/>
          <w:u w:val="single"/>
          <w:lang w:val="en-US" w:eastAsia="ko-KR"/>
        </w:rPr>
      </w:pPr>
      <w:r w:rsidRPr="00E169DA">
        <w:rPr>
          <w:rStyle w:val="affd"/>
          <w:szCs w:val="22"/>
          <w:u w:val="single"/>
          <w:lang w:val="en-US" w:eastAsia="ko-KR"/>
        </w:rPr>
        <w:t>MT-Rx/DU-</w:t>
      </w:r>
      <w:proofErr w:type="spellStart"/>
      <w:r w:rsidRPr="00E169DA">
        <w:rPr>
          <w:rStyle w:val="affd"/>
          <w:szCs w:val="22"/>
          <w:u w:val="single"/>
          <w:lang w:val="en-US" w:eastAsia="ko-KR"/>
        </w:rPr>
        <w:t>Tx</w:t>
      </w:r>
      <w:proofErr w:type="spellEnd"/>
    </w:p>
    <w:p w14:paraId="627E5E20" w14:textId="5FFA99A4" w:rsidR="0021155D" w:rsidRDefault="00F624CC" w:rsidP="00E169DA">
      <w:pPr>
        <w:widowControl w:val="0"/>
        <w:wordWrap w:val="0"/>
        <w:overflowPunct/>
        <w:adjustRightInd/>
        <w:spacing w:after="160" w:line="259" w:lineRule="auto"/>
        <w:textAlignment w:val="auto"/>
        <w:rPr>
          <w:rStyle w:val="affd"/>
          <w:b w:val="0"/>
          <w:szCs w:val="22"/>
          <w:lang w:val="en-US" w:eastAsia="ko-KR"/>
        </w:rPr>
      </w:pPr>
      <w:r w:rsidRPr="004475B8">
        <w:rPr>
          <w:rStyle w:val="affd"/>
          <w:b w:val="0"/>
          <w:szCs w:val="22"/>
          <w:lang w:val="en-US" w:eastAsia="ko-KR"/>
        </w:rPr>
        <w:t>In the case of MT-Rx/DU-</w:t>
      </w:r>
      <w:proofErr w:type="spellStart"/>
      <w:r w:rsidRPr="004475B8">
        <w:rPr>
          <w:rStyle w:val="affd"/>
          <w:b w:val="0"/>
          <w:szCs w:val="22"/>
          <w:lang w:val="en-US" w:eastAsia="ko-KR"/>
        </w:rPr>
        <w:t>Tx</w:t>
      </w:r>
      <w:proofErr w:type="spellEnd"/>
      <w:r w:rsidRPr="004475B8">
        <w:rPr>
          <w:rStyle w:val="affd"/>
          <w:b w:val="0"/>
          <w:szCs w:val="22"/>
          <w:lang w:val="en-US" w:eastAsia="ko-KR"/>
        </w:rPr>
        <w:t xml:space="preserve">, </w:t>
      </w:r>
      <w:r w:rsidR="00941B9B">
        <w:rPr>
          <w:rStyle w:val="affd"/>
          <w:b w:val="0"/>
          <w:szCs w:val="22"/>
          <w:lang w:val="en-US" w:eastAsia="ko-KR"/>
        </w:rPr>
        <w:t xml:space="preserve">MT can measure </w:t>
      </w:r>
      <w:r w:rsidR="009632A1">
        <w:rPr>
          <w:rStyle w:val="affd"/>
          <w:b w:val="0"/>
          <w:szCs w:val="22"/>
          <w:lang w:val="en-US" w:eastAsia="ko-KR"/>
        </w:rPr>
        <w:t xml:space="preserve">residual </w:t>
      </w:r>
      <w:r w:rsidR="00941B9B">
        <w:rPr>
          <w:rStyle w:val="affd"/>
          <w:b w:val="0"/>
          <w:szCs w:val="22"/>
          <w:lang w:val="en-US" w:eastAsia="ko-KR"/>
        </w:rPr>
        <w:t>self-interference from DU-TX to MT-Rx, and framework for</w:t>
      </w:r>
      <w:r w:rsidRPr="004475B8">
        <w:rPr>
          <w:rStyle w:val="affd"/>
          <w:b w:val="0"/>
          <w:szCs w:val="22"/>
          <w:lang w:val="en-US" w:eastAsia="ko-KR"/>
        </w:rPr>
        <w:t xml:space="preserve"> CLI report</w:t>
      </w:r>
      <w:r w:rsidR="0021155D">
        <w:rPr>
          <w:rStyle w:val="affd"/>
          <w:b w:val="0"/>
          <w:szCs w:val="22"/>
          <w:lang w:val="en-US" w:eastAsia="ko-KR"/>
        </w:rPr>
        <w:t xml:space="preserve"> or CSI-report</w:t>
      </w:r>
      <w:r w:rsidR="00941B9B">
        <w:rPr>
          <w:rStyle w:val="affd"/>
          <w:b w:val="0"/>
          <w:szCs w:val="22"/>
          <w:lang w:val="en-US" w:eastAsia="ko-KR"/>
        </w:rPr>
        <w:t xml:space="preserve"> can be used for the self-interference measurement and reporting</w:t>
      </w:r>
      <w:r w:rsidRPr="004475B8">
        <w:rPr>
          <w:rStyle w:val="affd"/>
          <w:b w:val="0"/>
          <w:szCs w:val="22"/>
          <w:lang w:val="en-US" w:eastAsia="ko-KR"/>
        </w:rPr>
        <w:t xml:space="preserve">. </w:t>
      </w:r>
      <w:r w:rsidR="00866024" w:rsidRPr="004475B8">
        <w:rPr>
          <w:rStyle w:val="affd"/>
          <w:b w:val="0"/>
          <w:szCs w:val="22"/>
          <w:lang w:val="en-US" w:eastAsia="ko-KR"/>
        </w:rPr>
        <w:t xml:space="preserve">To be specific, </w:t>
      </w:r>
      <w:r w:rsidR="0021155D">
        <w:rPr>
          <w:rStyle w:val="affd"/>
          <w:b w:val="0"/>
          <w:szCs w:val="22"/>
          <w:lang w:val="en-US" w:eastAsia="ko-KR"/>
        </w:rPr>
        <w:t>if framework for CLI measurement and reporting is used for CLI measurement, CLI-</w:t>
      </w:r>
      <w:r w:rsidR="00866024" w:rsidRPr="004475B8">
        <w:rPr>
          <w:rStyle w:val="affd"/>
          <w:b w:val="0"/>
          <w:szCs w:val="22"/>
          <w:lang w:val="en-US" w:eastAsia="ko-KR"/>
        </w:rPr>
        <w:t xml:space="preserve">RSSI </w:t>
      </w:r>
      <w:r w:rsidR="0021155D">
        <w:rPr>
          <w:rStyle w:val="affd"/>
          <w:b w:val="0"/>
          <w:szCs w:val="22"/>
          <w:lang w:val="en-US" w:eastAsia="ko-KR"/>
        </w:rPr>
        <w:t xml:space="preserve">measurement </w:t>
      </w:r>
      <w:r w:rsidR="00866024" w:rsidRPr="004475B8">
        <w:rPr>
          <w:rStyle w:val="affd"/>
          <w:b w:val="0"/>
          <w:szCs w:val="22"/>
          <w:lang w:val="en-US" w:eastAsia="ko-KR"/>
        </w:rPr>
        <w:t xml:space="preserve">can be </w:t>
      </w:r>
      <w:r w:rsidR="0021155D">
        <w:rPr>
          <w:rStyle w:val="affd"/>
          <w:b w:val="0"/>
          <w:szCs w:val="22"/>
          <w:lang w:val="en-US" w:eastAsia="ko-KR"/>
        </w:rPr>
        <w:t xml:space="preserve">applied rather than </w:t>
      </w:r>
      <w:r w:rsidRPr="004475B8">
        <w:rPr>
          <w:rStyle w:val="affd"/>
          <w:b w:val="0"/>
          <w:szCs w:val="22"/>
          <w:lang w:val="en-US" w:eastAsia="ko-KR"/>
        </w:rPr>
        <w:t xml:space="preserve">SRS-RSRP </w:t>
      </w:r>
      <w:r w:rsidR="0021155D">
        <w:rPr>
          <w:rStyle w:val="affd"/>
          <w:b w:val="0"/>
          <w:szCs w:val="22"/>
          <w:lang w:val="en-US" w:eastAsia="ko-KR"/>
        </w:rPr>
        <w:t>which is not assumed for</w:t>
      </w:r>
      <w:r w:rsidR="00866024" w:rsidRPr="004475B8">
        <w:rPr>
          <w:rStyle w:val="affd"/>
          <w:b w:val="0"/>
          <w:szCs w:val="22"/>
          <w:lang w:val="en-US" w:eastAsia="ko-KR"/>
        </w:rPr>
        <w:t xml:space="preserve"> DU</w:t>
      </w:r>
      <w:r w:rsidRPr="004475B8">
        <w:rPr>
          <w:rStyle w:val="affd"/>
          <w:b w:val="0"/>
          <w:szCs w:val="22"/>
          <w:lang w:val="en-US" w:eastAsia="ko-KR"/>
        </w:rPr>
        <w:t>.</w:t>
      </w:r>
      <w:r w:rsidR="0021155D">
        <w:rPr>
          <w:rStyle w:val="affd"/>
          <w:b w:val="0"/>
          <w:szCs w:val="22"/>
          <w:lang w:val="en-US" w:eastAsia="ko-KR"/>
        </w:rPr>
        <w:t xml:space="preserve"> Also, if CSI measurement and reporting is applied, MT can measure signal strength including the self-interference using ZP-CSI-RS</w:t>
      </w:r>
      <w:r w:rsidR="0021155D" w:rsidRPr="00E169DA">
        <w:rPr>
          <w:rStyle w:val="affd"/>
          <w:b w:val="0"/>
          <w:szCs w:val="22"/>
          <w:lang w:val="en-US" w:eastAsia="ko-KR"/>
        </w:rPr>
        <w:t>, and the measured interference can be applied to calculate SINR for CQI reporting</w:t>
      </w:r>
      <w:r w:rsidRPr="0021155D">
        <w:rPr>
          <w:rStyle w:val="affd"/>
          <w:b w:val="0"/>
          <w:szCs w:val="22"/>
          <w:lang w:val="en-US" w:eastAsia="ko-KR"/>
        </w:rPr>
        <w:t>.</w:t>
      </w:r>
      <w:r w:rsidRPr="004475B8">
        <w:rPr>
          <w:rStyle w:val="affd"/>
          <w:b w:val="0"/>
          <w:szCs w:val="22"/>
          <w:lang w:val="en-US" w:eastAsia="ko-KR"/>
        </w:rPr>
        <w:t xml:space="preserve"> </w:t>
      </w:r>
      <w:r w:rsidR="00941B9B">
        <w:rPr>
          <w:rStyle w:val="affd"/>
          <w:b w:val="0"/>
          <w:szCs w:val="22"/>
          <w:lang w:val="en-US" w:eastAsia="ko-KR"/>
        </w:rPr>
        <w:t>Also, if needed, enhancement of CLI measurement/reporting or CSI-reporting can be adopted considering on DU-</w:t>
      </w:r>
      <w:proofErr w:type="spellStart"/>
      <w:r w:rsidR="00941B9B">
        <w:rPr>
          <w:rStyle w:val="affd"/>
          <w:b w:val="0"/>
          <w:szCs w:val="22"/>
          <w:lang w:val="en-US" w:eastAsia="ko-KR"/>
        </w:rPr>
        <w:t>Tx</w:t>
      </w:r>
      <w:proofErr w:type="spellEnd"/>
      <w:r w:rsidR="00941B9B">
        <w:rPr>
          <w:rStyle w:val="affd"/>
          <w:b w:val="0"/>
          <w:szCs w:val="22"/>
          <w:lang w:val="en-US" w:eastAsia="ko-KR"/>
        </w:rPr>
        <w:t xml:space="preserve"> beam change.</w:t>
      </w:r>
    </w:p>
    <w:p w14:paraId="059907C0" w14:textId="42C227B3" w:rsidR="000E0F92" w:rsidRDefault="000E0F92" w:rsidP="000E0F92">
      <w:pPr>
        <w:widowControl w:val="0"/>
        <w:wordWrap w:val="0"/>
        <w:overflowPunct/>
        <w:adjustRightInd/>
        <w:spacing w:after="160" w:line="259" w:lineRule="auto"/>
        <w:textAlignment w:val="auto"/>
        <w:rPr>
          <w:lang w:val="en-US" w:eastAsia="ko-KR"/>
        </w:rPr>
      </w:pPr>
      <w:r w:rsidRPr="002068BF">
        <w:rPr>
          <w:b/>
          <w:i/>
          <w:lang w:eastAsia="ko-KR"/>
        </w:rPr>
        <w:t xml:space="preserve">Proposal </w:t>
      </w:r>
      <w:r>
        <w:rPr>
          <w:b/>
          <w:i/>
          <w:lang w:eastAsia="ko-KR"/>
        </w:rPr>
        <w:t>4</w:t>
      </w:r>
      <w:r w:rsidRPr="002068BF">
        <w:rPr>
          <w:b/>
          <w:i/>
          <w:lang w:eastAsia="ko-KR"/>
        </w:rPr>
        <w:t>:</w:t>
      </w:r>
      <w:r w:rsidR="00197F39">
        <w:rPr>
          <w:b/>
          <w:i/>
          <w:lang w:eastAsia="ko-KR"/>
        </w:rPr>
        <w:t xml:space="preserve"> </w:t>
      </w:r>
      <w:r w:rsidR="00197F39" w:rsidRPr="00197F39">
        <w:rPr>
          <w:b/>
          <w:i/>
          <w:lang w:eastAsia="ko-KR"/>
        </w:rPr>
        <w:t>In the case of MT-Rx/DU-</w:t>
      </w:r>
      <w:proofErr w:type="spellStart"/>
      <w:r w:rsidR="00197F39" w:rsidRPr="00197F39">
        <w:rPr>
          <w:b/>
          <w:i/>
          <w:lang w:eastAsia="ko-KR"/>
        </w:rPr>
        <w:t>Tx</w:t>
      </w:r>
      <w:proofErr w:type="spellEnd"/>
      <w:r w:rsidR="00197F39" w:rsidRPr="00197F39">
        <w:rPr>
          <w:b/>
          <w:i/>
          <w:lang w:eastAsia="ko-KR"/>
        </w:rPr>
        <w:t>, framework for CLI report or CSI-report can be used for the self-</w:t>
      </w:r>
      <w:r w:rsidR="00197F39" w:rsidRPr="00197F39">
        <w:rPr>
          <w:b/>
          <w:i/>
          <w:lang w:eastAsia="ko-KR"/>
        </w:rPr>
        <w:lastRenderedPageBreak/>
        <w:t>interference measurement and reporting. Also, if needed, enhancement of CLI measurement/reporting or CSI-reporting can be adopted</w:t>
      </w:r>
      <w:r w:rsidR="00197F39">
        <w:rPr>
          <w:b/>
          <w:i/>
          <w:lang w:eastAsia="ko-KR"/>
        </w:rPr>
        <w:t>.</w:t>
      </w:r>
    </w:p>
    <w:p w14:paraId="6F929B7B" w14:textId="77777777" w:rsidR="00941B9B" w:rsidRPr="000E0F92" w:rsidRDefault="00941B9B" w:rsidP="00E169DA">
      <w:pPr>
        <w:widowControl w:val="0"/>
        <w:wordWrap w:val="0"/>
        <w:overflowPunct/>
        <w:adjustRightInd/>
        <w:spacing w:after="160" w:line="259" w:lineRule="auto"/>
        <w:textAlignment w:val="auto"/>
        <w:rPr>
          <w:rStyle w:val="affd"/>
          <w:b w:val="0"/>
          <w:szCs w:val="22"/>
          <w:lang w:val="en-US" w:eastAsia="ko-KR"/>
        </w:rPr>
      </w:pPr>
    </w:p>
    <w:p w14:paraId="68A4ABCD" w14:textId="5A7C59EC" w:rsidR="00941B9B" w:rsidRPr="00AA1171" w:rsidRDefault="00941B9B" w:rsidP="00941B9B">
      <w:pPr>
        <w:widowControl w:val="0"/>
        <w:wordWrap w:val="0"/>
        <w:overflowPunct/>
        <w:adjustRightInd/>
        <w:spacing w:after="160" w:line="259" w:lineRule="auto"/>
        <w:textAlignment w:val="auto"/>
        <w:rPr>
          <w:rStyle w:val="affd"/>
          <w:szCs w:val="22"/>
          <w:u w:val="single"/>
          <w:lang w:val="en-US" w:eastAsia="ko-KR"/>
        </w:rPr>
      </w:pPr>
      <w:r w:rsidRPr="00AA1171">
        <w:rPr>
          <w:rStyle w:val="affd"/>
          <w:szCs w:val="22"/>
          <w:u w:val="single"/>
          <w:lang w:val="en-US" w:eastAsia="ko-KR"/>
        </w:rPr>
        <w:t>MT-</w:t>
      </w:r>
      <w:proofErr w:type="spellStart"/>
      <w:r>
        <w:rPr>
          <w:rStyle w:val="affd"/>
          <w:szCs w:val="22"/>
          <w:u w:val="single"/>
          <w:lang w:val="en-US" w:eastAsia="ko-KR"/>
        </w:rPr>
        <w:t>T</w:t>
      </w:r>
      <w:r w:rsidRPr="00AA1171">
        <w:rPr>
          <w:rStyle w:val="affd"/>
          <w:szCs w:val="22"/>
          <w:u w:val="single"/>
          <w:lang w:val="en-US" w:eastAsia="ko-KR"/>
        </w:rPr>
        <w:t>x</w:t>
      </w:r>
      <w:proofErr w:type="spellEnd"/>
      <w:r w:rsidRPr="00AA1171">
        <w:rPr>
          <w:rStyle w:val="affd"/>
          <w:szCs w:val="22"/>
          <w:u w:val="single"/>
          <w:lang w:val="en-US" w:eastAsia="ko-KR"/>
        </w:rPr>
        <w:t>/DU-</w:t>
      </w:r>
      <w:r>
        <w:rPr>
          <w:rStyle w:val="affd"/>
          <w:szCs w:val="22"/>
          <w:u w:val="single"/>
          <w:lang w:val="en-US" w:eastAsia="ko-KR"/>
        </w:rPr>
        <w:t>R</w:t>
      </w:r>
      <w:r w:rsidRPr="00AA1171">
        <w:rPr>
          <w:rStyle w:val="affd"/>
          <w:szCs w:val="22"/>
          <w:u w:val="single"/>
          <w:lang w:val="en-US" w:eastAsia="ko-KR"/>
        </w:rPr>
        <w:t>x</w:t>
      </w:r>
    </w:p>
    <w:p w14:paraId="33F8462E" w14:textId="772A84F0" w:rsidR="00125B32" w:rsidRDefault="00941B9B" w:rsidP="00E169DA">
      <w:pPr>
        <w:widowControl w:val="0"/>
        <w:wordWrap w:val="0"/>
        <w:overflowPunct/>
        <w:adjustRightInd/>
        <w:spacing w:after="160" w:line="259" w:lineRule="auto"/>
        <w:textAlignment w:val="auto"/>
        <w:rPr>
          <w:rStyle w:val="affd"/>
          <w:b w:val="0"/>
          <w:szCs w:val="22"/>
          <w:lang w:val="en-US" w:eastAsia="ko-KR"/>
        </w:rPr>
      </w:pPr>
      <w:r>
        <w:rPr>
          <w:rStyle w:val="affd"/>
          <w:rFonts w:hint="eastAsia"/>
          <w:b w:val="0"/>
          <w:szCs w:val="22"/>
          <w:lang w:val="en-US" w:eastAsia="ko-KR"/>
        </w:rPr>
        <w:t>In case of MT-</w:t>
      </w:r>
      <w:proofErr w:type="spellStart"/>
      <w:r>
        <w:rPr>
          <w:rStyle w:val="affd"/>
          <w:rFonts w:hint="eastAsia"/>
          <w:b w:val="0"/>
          <w:szCs w:val="22"/>
          <w:lang w:val="en-US" w:eastAsia="ko-KR"/>
        </w:rPr>
        <w:t>Tx</w:t>
      </w:r>
      <w:proofErr w:type="spellEnd"/>
      <w:r>
        <w:rPr>
          <w:rStyle w:val="affd"/>
          <w:rFonts w:hint="eastAsia"/>
          <w:b w:val="0"/>
          <w:szCs w:val="22"/>
          <w:lang w:val="en-US" w:eastAsia="ko-KR"/>
        </w:rPr>
        <w:t xml:space="preserve">/DU-Rx, </w:t>
      </w:r>
      <w:r w:rsidR="00C42DF8">
        <w:rPr>
          <w:rStyle w:val="affd"/>
          <w:b w:val="0"/>
          <w:szCs w:val="22"/>
          <w:lang w:val="en-US" w:eastAsia="ko-KR"/>
        </w:rPr>
        <w:t>DU can measure self-interference from MT-</w:t>
      </w:r>
      <w:proofErr w:type="spellStart"/>
      <w:r w:rsidR="00C42DF8">
        <w:rPr>
          <w:rStyle w:val="affd"/>
          <w:b w:val="0"/>
          <w:szCs w:val="22"/>
          <w:lang w:val="en-US" w:eastAsia="ko-KR"/>
        </w:rPr>
        <w:t>Tx</w:t>
      </w:r>
      <w:proofErr w:type="spellEnd"/>
      <w:r w:rsidR="00C42DF8">
        <w:rPr>
          <w:rStyle w:val="affd"/>
          <w:b w:val="0"/>
          <w:szCs w:val="22"/>
          <w:lang w:val="en-US" w:eastAsia="ko-KR"/>
        </w:rPr>
        <w:t xml:space="preserve"> to DU-Rx. </w:t>
      </w:r>
      <w:r w:rsidR="00125B32">
        <w:rPr>
          <w:rStyle w:val="affd"/>
          <w:b w:val="0"/>
          <w:szCs w:val="22"/>
          <w:lang w:val="en-US" w:eastAsia="ko-KR"/>
        </w:rPr>
        <w:t>Since MT-</w:t>
      </w:r>
      <w:proofErr w:type="spellStart"/>
      <w:r w:rsidR="00125B32">
        <w:rPr>
          <w:rStyle w:val="affd"/>
          <w:b w:val="0"/>
          <w:szCs w:val="22"/>
          <w:lang w:val="en-US" w:eastAsia="ko-KR"/>
        </w:rPr>
        <w:t>Tx</w:t>
      </w:r>
      <w:proofErr w:type="spellEnd"/>
      <w:r w:rsidR="00125B32">
        <w:rPr>
          <w:rStyle w:val="affd"/>
          <w:b w:val="0"/>
          <w:szCs w:val="22"/>
          <w:lang w:val="en-US" w:eastAsia="ko-KR"/>
        </w:rPr>
        <w:t xml:space="preserve"> is operated by scheduling of parent IAB-DU, the DU can expect </w:t>
      </w:r>
      <w:r w:rsidR="009632A1">
        <w:rPr>
          <w:rStyle w:val="affd"/>
          <w:b w:val="0"/>
          <w:szCs w:val="22"/>
          <w:lang w:val="en-US" w:eastAsia="ko-KR"/>
        </w:rPr>
        <w:t>that simultaneous operation will be existed at the time duration. Also, if DU measure</w:t>
      </w:r>
      <w:r w:rsidR="004860C0">
        <w:rPr>
          <w:rStyle w:val="affd"/>
          <w:b w:val="0"/>
          <w:szCs w:val="22"/>
          <w:lang w:val="en-US" w:eastAsia="ko-KR"/>
        </w:rPr>
        <w:t>s</w:t>
      </w:r>
      <w:r w:rsidR="009632A1">
        <w:rPr>
          <w:rStyle w:val="affd"/>
          <w:b w:val="0"/>
          <w:szCs w:val="22"/>
          <w:lang w:val="en-US" w:eastAsia="ko-KR"/>
        </w:rPr>
        <w:t xml:space="preserve"> self-interference</w:t>
      </w:r>
      <w:r w:rsidR="005F3D34">
        <w:rPr>
          <w:rStyle w:val="affd"/>
          <w:b w:val="0"/>
          <w:szCs w:val="22"/>
          <w:lang w:val="en-US" w:eastAsia="ko-KR"/>
        </w:rPr>
        <w:t xml:space="preserve"> from MT-</w:t>
      </w:r>
      <w:proofErr w:type="spellStart"/>
      <w:r w:rsidR="005F3D34">
        <w:rPr>
          <w:rStyle w:val="affd"/>
          <w:b w:val="0"/>
          <w:szCs w:val="22"/>
          <w:lang w:val="en-US" w:eastAsia="ko-KR"/>
        </w:rPr>
        <w:t>Tx</w:t>
      </w:r>
      <w:proofErr w:type="spellEnd"/>
      <w:r w:rsidR="009632A1">
        <w:rPr>
          <w:rStyle w:val="affd"/>
          <w:b w:val="0"/>
          <w:szCs w:val="22"/>
          <w:lang w:val="en-US" w:eastAsia="ko-KR"/>
        </w:rPr>
        <w:t xml:space="preserve">, DU can operate self-interference cancellation. </w:t>
      </w:r>
      <w:r w:rsidR="004860C0">
        <w:rPr>
          <w:rStyle w:val="affd"/>
          <w:b w:val="0"/>
          <w:szCs w:val="22"/>
          <w:lang w:val="en-US" w:eastAsia="ko-KR"/>
        </w:rPr>
        <w:t>Also, the DU should measure the strength of residual self-interference for calculating SINR of the target UE. For supporting these operations</w:t>
      </w:r>
      <w:r w:rsidR="009632A1">
        <w:rPr>
          <w:rStyle w:val="affd"/>
          <w:b w:val="0"/>
          <w:szCs w:val="22"/>
          <w:lang w:val="en-US" w:eastAsia="ko-KR"/>
        </w:rPr>
        <w:t xml:space="preserve">, </w:t>
      </w:r>
      <w:r w:rsidR="004860C0" w:rsidRPr="005F3D34">
        <w:rPr>
          <w:rStyle w:val="affd"/>
          <w:b w:val="0"/>
          <w:szCs w:val="22"/>
          <w:lang w:val="en-US" w:eastAsia="ko-KR"/>
        </w:rPr>
        <w:t xml:space="preserve">exclusively assigned </w:t>
      </w:r>
      <w:r w:rsidR="004860C0">
        <w:rPr>
          <w:rStyle w:val="affd"/>
          <w:b w:val="0"/>
          <w:szCs w:val="22"/>
          <w:lang w:val="en-US" w:eastAsia="ko-KR"/>
        </w:rPr>
        <w:t xml:space="preserve">time/frequency </w:t>
      </w:r>
      <w:r w:rsidR="004860C0" w:rsidRPr="005F3D34">
        <w:rPr>
          <w:rStyle w:val="affd"/>
          <w:b w:val="0"/>
          <w:szCs w:val="22"/>
          <w:lang w:val="en-US" w:eastAsia="ko-KR"/>
        </w:rPr>
        <w:t>resource</w:t>
      </w:r>
      <w:r w:rsidR="004860C0">
        <w:rPr>
          <w:rStyle w:val="affd"/>
          <w:b w:val="0"/>
          <w:szCs w:val="22"/>
          <w:lang w:val="en-US" w:eastAsia="ko-KR"/>
        </w:rPr>
        <w:t xml:space="preserve"> between MT (self-interference) and child MT (desired signal) should be assigned </w:t>
      </w:r>
      <w:r w:rsidR="009632A1">
        <w:rPr>
          <w:rStyle w:val="affd"/>
          <w:b w:val="0"/>
          <w:szCs w:val="22"/>
          <w:lang w:val="en-US" w:eastAsia="ko-KR"/>
        </w:rPr>
        <w:t>for guaranteeing accur</w:t>
      </w:r>
      <w:r w:rsidR="004860C0">
        <w:rPr>
          <w:rStyle w:val="affd"/>
          <w:b w:val="0"/>
          <w:szCs w:val="22"/>
          <w:lang w:val="en-US" w:eastAsia="ko-KR"/>
        </w:rPr>
        <w:t>ate</w:t>
      </w:r>
      <w:r w:rsidR="009632A1">
        <w:rPr>
          <w:rStyle w:val="affd"/>
          <w:b w:val="0"/>
          <w:szCs w:val="22"/>
          <w:lang w:val="en-US" w:eastAsia="ko-KR"/>
        </w:rPr>
        <w:t xml:space="preserve"> </w:t>
      </w:r>
      <w:r w:rsidR="004860C0">
        <w:rPr>
          <w:rStyle w:val="affd"/>
          <w:b w:val="0"/>
          <w:szCs w:val="22"/>
          <w:lang w:val="en-US" w:eastAsia="ko-KR"/>
        </w:rPr>
        <w:t xml:space="preserve">SI measurement result. </w:t>
      </w:r>
    </w:p>
    <w:p w14:paraId="27DD4CCF" w14:textId="5D552C6D" w:rsidR="00720EEC" w:rsidRPr="00E169DA" w:rsidRDefault="00720EEC" w:rsidP="00E169DA">
      <w:pPr>
        <w:widowControl w:val="0"/>
        <w:wordWrap w:val="0"/>
        <w:overflowPunct/>
        <w:adjustRightInd/>
        <w:spacing w:after="160" w:line="259" w:lineRule="auto"/>
        <w:textAlignment w:val="auto"/>
        <w:rPr>
          <w:rStyle w:val="affd"/>
          <w:b w:val="0"/>
          <w:sz w:val="20"/>
        </w:rPr>
      </w:pPr>
      <w:r w:rsidRPr="002068BF">
        <w:rPr>
          <w:b/>
          <w:i/>
          <w:lang w:eastAsia="ko-KR"/>
        </w:rPr>
        <w:t xml:space="preserve">Proposal </w:t>
      </w:r>
      <w:r w:rsidR="00197F39">
        <w:rPr>
          <w:b/>
          <w:i/>
          <w:lang w:eastAsia="ko-KR"/>
        </w:rPr>
        <w:t>5</w:t>
      </w:r>
      <w:r w:rsidRPr="002068BF">
        <w:rPr>
          <w:b/>
          <w:i/>
          <w:lang w:eastAsia="ko-KR"/>
        </w:rPr>
        <w:t>:</w:t>
      </w:r>
      <w:r w:rsidR="00197F39" w:rsidRPr="00197F39">
        <w:t xml:space="preserve"> </w:t>
      </w:r>
      <w:r w:rsidR="00197F39" w:rsidRPr="00197F39">
        <w:rPr>
          <w:b/>
          <w:i/>
          <w:lang w:eastAsia="ko-KR"/>
        </w:rPr>
        <w:t>In case of MT-</w:t>
      </w:r>
      <w:proofErr w:type="spellStart"/>
      <w:r w:rsidR="00197F39" w:rsidRPr="00197F39">
        <w:rPr>
          <w:b/>
          <w:i/>
          <w:lang w:eastAsia="ko-KR"/>
        </w:rPr>
        <w:t>Tx</w:t>
      </w:r>
      <w:proofErr w:type="spellEnd"/>
      <w:r w:rsidR="00197F39" w:rsidRPr="00197F39">
        <w:rPr>
          <w:b/>
          <w:i/>
          <w:lang w:eastAsia="ko-KR"/>
        </w:rPr>
        <w:t>/DU-Rx, exclusively assigned time/frequency resource between MT (self-interference) and child MT (desired signal) should be assigned.</w:t>
      </w:r>
    </w:p>
    <w:p w14:paraId="79721003" w14:textId="77777777" w:rsidR="00720EEC" w:rsidRDefault="00720EEC" w:rsidP="00AE6D29">
      <w:pPr>
        <w:widowControl w:val="0"/>
        <w:wordWrap w:val="0"/>
        <w:overflowPunct/>
        <w:adjustRightInd/>
        <w:spacing w:after="160" w:line="259" w:lineRule="auto"/>
        <w:textAlignment w:val="auto"/>
        <w:rPr>
          <w:rStyle w:val="affd"/>
          <w:b w:val="0"/>
          <w:sz w:val="20"/>
          <w:lang w:val="en-US" w:eastAsia="ko-KR"/>
        </w:rPr>
      </w:pPr>
    </w:p>
    <w:p w14:paraId="6C6D95A0" w14:textId="0066C126" w:rsidR="00761697" w:rsidRDefault="00761697" w:rsidP="00761697">
      <w:pPr>
        <w:pStyle w:val="2"/>
      </w:pPr>
      <w:r>
        <w:rPr>
          <w:rFonts w:hint="eastAsia"/>
        </w:rPr>
        <w:t>DU to DU CLI</w:t>
      </w:r>
    </w:p>
    <w:p w14:paraId="0DD5AC67" w14:textId="6943CF4C" w:rsidR="00761697" w:rsidRPr="005F1C80" w:rsidRDefault="00866024" w:rsidP="00761697">
      <w:pPr>
        <w:widowControl w:val="0"/>
        <w:wordWrap w:val="0"/>
        <w:overflowPunct/>
        <w:adjustRightInd/>
        <w:spacing w:after="160" w:line="259" w:lineRule="auto"/>
        <w:textAlignment w:val="auto"/>
        <w:rPr>
          <w:rStyle w:val="affd"/>
          <w:lang w:val="en-US" w:eastAsia="ko-KR"/>
        </w:rPr>
      </w:pPr>
      <w:r w:rsidRPr="004475B8">
        <w:rPr>
          <w:rStyle w:val="affd"/>
          <w:rFonts w:hint="eastAsia"/>
          <w:b w:val="0"/>
          <w:lang w:val="en-US" w:eastAsia="ko-KR"/>
        </w:rPr>
        <w:t xml:space="preserve"> </w:t>
      </w:r>
      <w:r w:rsidR="004475B8" w:rsidRPr="004475B8">
        <w:rPr>
          <w:rStyle w:val="affd"/>
          <w:b w:val="0"/>
          <w:lang w:val="en-US" w:eastAsia="ko-KR"/>
        </w:rPr>
        <w:t xml:space="preserve">The existing CLI framework is based on reporting of </w:t>
      </w:r>
      <w:proofErr w:type="spellStart"/>
      <w:r w:rsidR="004475B8" w:rsidRPr="004475B8">
        <w:rPr>
          <w:rStyle w:val="affd"/>
          <w:b w:val="0"/>
          <w:lang w:val="en-US" w:eastAsia="ko-KR"/>
        </w:rPr>
        <w:t>gNB’s</w:t>
      </w:r>
      <w:proofErr w:type="spellEnd"/>
      <w:r w:rsidR="004475B8" w:rsidRPr="004475B8">
        <w:rPr>
          <w:rStyle w:val="affd"/>
          <w:b w:val="0"/>
          <w:lang w:val="en-US" w:eastAsia="ko-KR"/>
        </w:rPr>
        <w:t xml:space="preserve"> interference by UE, which means cannot be adopted to DU to DU CLI measurement and report since reporting by </w:t>
      </w:r>
      <w:proofErr w:type="spellStart"/>
      <w:r w:rsidR="004475B8" w:rsidRPr="004475B8">
        <w:rPr>
          <w:rStyle w:val="affd"/>
          <w:b w:val="0"/>
          <w:lang w:val="en-US" w:eastAsia="ko-KR"/>
        </w:rPr>
        <w:t>gNB</w:t>
      </w:r>
      <w:proofErr w:type="spellEnd"/>
      <w:r w:rsidR="004475B8" w:rsidRPr="004475B8">
        <w:rPr>
          <w:rStyle w:val="affd"/>
          <w:b w:val="0"/>
          <w:lang w:val="en-US" w:eastAsia="ko-KR"/>
        </w:rPr>
        <w:t xml:space="preserve"> is not considered in conventional CLI framework. Also, measurement and report should be discussed together, not separately. Since RIM is based on measuring a reference signal in consideration of </w:t>
      </w:r>
      <w:proofErr w:type="spellStart"/>
      <w:r w:rsidR="004475B8" w:rsidRPr="004475B8">
        <w:rPr>
          <w:rStyle w:val="affd"/>
          <w:b w:val="0"/>
          <w:lang w:val="en-US" w:eastAsia="ko-KR"/>
        </w:rPr>
        <w:t>gNB</w:t>
      </w:r>
      <w:proofErr w:type="spellEnd"/>
      <w:r w:rsidR="004475B8" w:rsidRPr="004475B8">
        <w:rPr>
          <w:rStyle w:val="affd"/>
          <w:b w:val="0"/>
          <w:lang w:val="en-US" w:eastAsia="ko-KR"/>
        </w:rPr>
        <w:t xml:space="preserve"> to </w:t>
      </w:r>
      <w:proofErr w:type="spellStart"/>
      <w:r w:rsidR="004475B8" w:rsidRPr="004475B8">
        <w:rPr>
          <w:rStyle w:val="affd"/>
          <w:b w:val="0"/>
          <w:lang w:val="en-US" w:eastAsia="ko-KR"/>
        </w:rPr>
        <w:t>gNB</w:t>
      </w:r>
      <w:proofErr w:type="spellEnd"/>
      <w:r w:rsidR="004475B8" w:rsidRPr="004475B8">
        <w:rPr>
          <w:rStyle w:val="affd"/>
          <w:b w:val="0"/>
          <w:lang w:val="en-US" w:eastAsia="ko-KR"/>
        </w:rPr>
        <w:t>, DU to DU CLI can be managed by applying it. Therefore, RIM should be the starting point for discussion for DU-DU measurement and report.</w:t>
      </w:r>
    </w:p>
    <w:p w14:paraId="6834287A" w14:textId="06945C9E" w:rsidR="00761697" w:rsidRDefault="00720EEC" w:rsidP="00761697">
      <w:pPr>
        <w:widowControl w:val="0"/>
        <w:wordWrap w:val="0"/>
        <w:overflowPunct/>
        <w:adjustRightInd/>
        <w:spacing w:after="160" w:line="259" w:lineRule="auto"/>
        <w:textAlignment w:val="auto"/>
        <w:rPr>
          <w:rStyle w:val="affd"/>
          <w:b w:val="0"/>
          <w:sz w:val="20"/>
          <w:lang w:eastAsia="ko-KR"/>
        </w:rPr>
      </w:pPr>
      <w:r w:rsidRPr="002068BF">
        <w:rPr>
          <w:b/>
          <w:i/>
          <w:lang w:eastAsia="ko-KR"/>
        </w:rPr>
        <w:t>Proposal</w:t>
      </w:r>
      <w:r>
        <w:rPr>
          <w:b/>
          <w:i/>
          <w:lang w:eastAsia="ko-KR"/>
        </w:rPr>
        <w:t xml:space="preserve"> </w:t>
      </w:r>
      <w:r w:rsidR="00197F39">
        <w:rPr>
          <w:b/>
          <w:i/>
          <w:lang w:eastAsia="ko-KR"/>
        </w:rPr>
        <w:t>6</w:t>
      </w:r>
      <w:r>
        <w:rPr>
          <w:b/>
          <w:i/>
          <w:lang w:eastAsia="ko-KR"/>
        </w:rPr>
        <w:t xml:space="preserve">: </w:t>
      </w:r>
      <w:r w:rsidR="004475B8">
        <w:rPr>
          <w:b/>
          <w:i/>
          <w:lang w:eastAsia="ko-KR"/>
        </w:rPr>
        <w:t xml:space="preserve">RIM can be the starting point for discussion of </w:t>
      </w:r>
      <w:r>
        <w:rPr>
          <w:b/>
          <w:i/>
          <w:lang w:eastAsia="ko-KR"/>
        </w:rPr>
        <w:t>DU</w:t>
      </w:r>
      <w:r w:rsidR="004475B8">
        <w:rPr>
          <w:b/>
          <w:i/>
          <w:lang w:eastAsia="ko-KR"/>
        </w:rPr>
        <w:t xml:space="preserve"> to DU CLI.</w:t>
      </w:r>
    </w:p>
    <w:p w14:paraId="61081334" w14:textId="77777777" w:rsidR="00761697" w:rsidRPr="00761697" w:rsidRDefault="00761697" w:rsidP="00AE6D29">
      <w:pPr>
        <w:widowControl w:val="0"/>
        <w:wordWrap w:val="0"/>
        <w:overflowPunct/>
        <w:adjustRightInd/>
        <w:spacing w:after="160" w:line="259" w:lineRule="auto"/>
        <w:textAlignment w:val="auto"/>
        <w:rPr>
          <w:rStyle w:val="affd"/>
          <w:b w:val="0"/>
          <w:sz w:val="20"/>
          <w:lang w:val="en-US" w:eastAsia="ko-KR"/>
        </w:rPr>
      </w:pPr>
    </w:p>
    <w:p w14:paraId="732096B6" w14:textId="318FB0A9" w:rsidR="00761697" w:rsidRDefault="00761697" w:rsidP="00761697">
      <w:pPr>
        <w:pStyle w:val="2"/>
      </w:pPr>
      <w:r>
        <w:t>MT to MT CLI</w:t>
      </w:r>
    </w:p>
    <w:p w14:paraId="7361AC6F" w14:textId="6B7B038B" w:rsidR="00761697" w:rsidRPr="005F1C80" w:rsidRDefault="00ED3831" w:rsidP="00AE6D29">
      <w:pPr>
        <w:widowControl w:val="0"/>
        <w:wordWrap w:val="0"/>
        <w:overflowPunct/>
        <w:adjustRightInd/>
        <w:spacing w:after="160" w:line="259" w:lineRule="auto"/>
        <w:textAlignment w:val="auto"/>
        <w:rPr>
          <w:rStyle w:val="affd"/>
          <w:b w:val="0"/>
          <w:lang w:val="en-US" w:eastAsia="ko-KR"/>
        </w:rPr>
      </w:pPr>
      <w:r>
        <w:rPr>
          <w:rStyle w:val="affd"/>
          <w:b w:val="0"/>
          <w:lang w:val="en-US" w:eastAsia="ko-KR"/>
        </w:rPr>
        <w:t xml:space="preserve">For MT to MT CLI, </w:t>
      </w:r>
      <w:r w:rsidR="004475B8" w:rsidRPr="004475B8">
        <w:rPr>
          <w:rStyle w:val="affd"/>
          <w:b w:val="0"/>
          <w:lang w:val="en-US" w:eastAsia="ko-KR"/>
        </w:rPr>
        <w:t>an enhancement based on the Rel-16 CLI framework</w:t>
      </w:r>
      <w:r>
        <w:rPr>
          <w:rStyle w:val="affd"/>
          <w:b w:val="0"/>
          <w:lang w:val="en-US" w:eastAsia="ko-KR"/>
        </w:rPr>
        <w:t xml:space="preserve"> can be starting point</w:t>
      </w:r>
      <w:r w:rsidR="004475B8" w:rsidRPr="004475B8">
        <w:rPr>
          <w:rStyle w:val="affd"/>
          <w:b w:val="0"/>
          <w:lang w:val="en-US" w:eastAsia="ko-KR"/>
        </w:rPr>
        <w:t xml:space="preserve">. </w:t>
      </w:r>
      <w:r>
        <w:rPr>
          <w:rStyle w:val="affd"/>
          <w:b w:val="0"/>
          <w:lang w:val="en-US" w:eastAsia="ko-KR"/>
        </w:rPr>
        <w:t>E</w:t>
      </w:r>
      <w:r w:rsidR="004475B8" w:rsidRPr="004475B8">
        <w:rPr>
          <w:rStyle w:val="affd"/>
          <w:b w:val="0"/>
          <w:lang w:val="en-US" w:eastAsia="ko-KR"/>
        </w:rPr>
        <w:t>xpanding the contents of the CLI's information exchange</w:t>
      </w:r>
      <w:r>
        <w:rPr>
          <w:rStyle w:val="affd"/>
          <w:b w:val="0"/>
          <w:lang w:val="en-US" w:eastAsia="ko-KR"/>
        </w:rPr>
        <w:t xml:space="preserve"> can be considered</w:t>
      </w:r>
      <w:r w:rsidR="004475B8" w:rsidRPr="004475B8">
        <w:rPr>
          <w:rStyle w:val="affd"/>
          <w:b w:val="0"/>
          <w:lang w:val="en-US" w:eastAsia="ko-KR"/>
        </w:rPr>
        <w:t xml:space="preserve">. For this, the measurement RS configuration can be considered, </w:t>
      </w:r>
      <w:r>
        <w:rPr>
          <w:rStyle w:val="affd"/>
          <w:b w:val="0"/>
          <w:lang w:val="en-US" w:eastAsia="ko-KR"/>
        </w:rPr>
        <w:t>however</w:t>
      </w:r>
      <w:r w:rsidR="004475B8" w:rsidRPr="004475B8">
        <w:rPr>
          <w:rStyle w:val="affd"/>
          <w:b w:val="0"/>
          <w:lang w:val="en-US" w:eastAsia="ko-KR"/>
        </w:rPr>
        <w:t xml:space="preserve"> the result of measurement is a burden </w:t>
      </w:r>
      <w:r>
        <w:rPr>
          <w:rStyle w:val="affd"/>
          <w:b w:val="0"/>
          <w:lang w:val="en-US" w:eastAsia="ko-KR"/>
        </w:rPr>
        <w:t>since</w:t>
      </w:r>
      <w:r w:rsidR="004475B8" w:rsidRPr="004475B8">
        <w:rPr>
          <w:rStyle w:val="affd"/>
          <w:b w:val="0"/>
          <w:lang w:val="en-US" w:eastAsia="ko-KR"/>
        </w:rPr>
        <w:t xml:space="preserve"> exchanges</w:t>
      </w:r>
      <w:r>
        <w:rPr>
          <w:rStyle w:val="affd"/>
          <w:b w:val="0"/>
          <w:lang w:val="en-US" w:eastAsia="ko-KR"/>
        </w:rPr>
        <w:t xml:space="preserve"> of information</w:t>
      </w:r>
      <w:r w:rsidR="004475B8" w:rsidRPr="004475B8">
        <w:rPr>
          <w:rStyle w:val="affd"/>
          <w:b w:val="0"/>
          <w:lang w:val="en-US" w:eastAsia="ko-KR"/>
        </w:rPr>
        <w:t xml:space="preserve"> </w:t>
      </w:r>
      <w:r>
        <w:rPr>
          <w:rStyle w:val="affd"/>
          <w:b w:val="0"/>
          <w:lang w:val="en-US" w:eastAsia="ko-KR"/>
        </w:rPr>
        <w:t>should be done</w:t>
      </w:r>
      <w:r w:rsidR="004475B8" w:rsidRPr="004475B8">
        <w:rPr>
          <w:rStyle w:val="affd"/>
          <w:b w:val="0"/>
          <w:lang w:val="en-US" w:eastAsia="ko-KR"/>
        </w:rPr>
        <w:t xml:space="preserve"> frequently. </w:t>
      </w:r>
      <w:r>
        <w:rPr>
          <w:rStyle w:val="affd"/>
          <w:b w:val="0"/>
          <w:lang w:val="en-US" w:eastAsia="ko-KR"/>
        </w:rPr>
        <w:t xml:space="preserve">Another necessary extension is TDD configuration of CLI framework that it only </w:t>
      </w:r>
      <w:r w:rsidRPr="004475B8">
        <w:rPr>
          <w:rStyle w:val="affd"/>
          <w:b w:val="0"/>
          <w:lang w:val="en-US" w:eastAsia="ko-KR"/>
        </w:rPr>
        <w:t>considers the TDD configuration of the DFU structure,</w:t>
      </w:r>
      <w:r>
        <w:rPr>
          <w:rStyle w:val="affd"/>
          <w:rFonts w:hint="eastAsia"/>
          <w:b w:val="0"/>
          <w:lang w:val="en-US" w:eastAsia="ko-KR"/>
        </w:rPr>
        <w:t xml:space="preserve"> </w:t>
      </w:r>
      <w:r>
        <w:rPr>
          <w:rStyle w:val="affd"/>
          <w:b w:val="0"/>
          <w:lang w:val="en-US" w:eastAsia="ko-KR"/>
        </w:rPr>
        <w:t xml:space="preserve">on the other hand, </w:t>
      </w:r>
      <w:r w:rsidRPr="004475B8">
        <w:rPr>
          <w:rStyle w:val="affd"/>
          <w:b w:val="0"/>
          <w:lang w:val="en-US" w:eastAsia="ko-KR"/>
        </w:rPr>
        <w:t>the IAB-MT considers the TDD con</w:t>
      </w:r>
      <w:r>
        <w:rPr>
          <w:rStyle w:val="affd"/>
          <w:b w:val="0"/>
          <w:lang w:val="en-US" w:eastAsia="ko-KR"/>
        </w:rPr>
        <w:t>figuration of the UFD structure</w:t>
      </w:r>
      <w:r w:rsidR="004475B8" w:rsidRPr="004475B8">
        <w:rPr>
          <w:rStyle w:val="affd"/>
          <w:b w:val="0"/>
          <w:lang w:val="en-US" w:eastAsia="ko-KR"/>
        </w:rPr>
        <w:t xml:space="preserve">. For multi-beam CLI measurement, it is necessary to discuss the exchange of CLI measurement for each SRS-RSRP beam. Additionally, </w:t>
      </w:r>
      <w:r>
        <w:rPr>
          <w:rStyle w:val="affd"/>
          <w:b w:val="0"/>
          <w:lang w:val="en-US" w:eastAsia="ko-KR"/>
        </w:rPr>
        <w:t xml:space="preserve">further </w:t>
      </w:r>
      <w:r w:rsidR="004475B8" w:rsidRPr="004475B8">
        <w:rPr>
          <w:rStyle w:val="affd"/>
          <w:b w:val="0"/>
          <w:lang w:val="en-US" w:eastAsia="ko-KR"/>
        </w:rPr>
        <w:t>cla</w:t>
      </w:r>
      <w:r>
        <w:rPr>
          <w:rStyle w:val="affd"/>
          <w:b w:val="0"/>
          <w:lang w:val="en-US" w:eastAsia="ko-KR"/>
        </w:rPr>
        <w:t xml:space="preserve">rification on the specific </w:t>
      </w:r>
      <w:proofErr w:type="spellStart"/>
      <w:r>
        <w:rPr>
          <w:rStyle w:val="affd"/>
          <w:b w:val="0"/>
          <w:lang w:val="en-US" w:eastAsia="ko-KR"/>
        </w:rPr>
        <w:t>Tx</w:t>
      </w:r>
      <w:proofErr w:type="spellEnd"/>
      <w:r>
        <w:rPr>
          <w:rStyle w:val="affd"/>
          <w:b w:val="0"/>
          <w:lang w:val="en-US" w:eastAsia="ko-KR"/>
        </w:rPr>
        <w:t xml:space="preserve">/Rx beam pair is </w:t>
      </w:r>
      <w:r w:rsidR="004475B8" w:rsidRPr="004475B8">
        <w:rPr>
          <w:rStyle w:val="affd"/>
          <w:b w:val="0"/>
          <w:lang w:val="en-US" w:eastAsia="ko-KR"/>
        </w:rPr>
        <w:t>required.</w:t>
      </w:r>
    </w:p>
    <w:p w14:paraId="5043D904" w14:textId="4CB7BD99" w:rsidR="005F1C80" w:rsidRDefault="00720EEC" w:rsidP="00761697">
      <w:pPr>
        <w:widowControl w:val="0"/>
        <w:wordWrap w:val="0"/>
        <w:overflowPunct/>
        <w:adjustRightInd/>
        <w:spacing w:after="160" w:line="259" w:lineRule="auto"/>
        <w:textAlignment w:val="auto"/>
        <w:rPr>
          <w:b/>
          <w:i/>
          <w:szCs w:val="22"/>
          <w:lang w:eastAsia="ko-KR"/>
        </w:rPr>
      </w:pPr>
      <w:r w:rsidRPr="00ED3831">
        <w:rPr>
          <w:b/>
          <w:i/>
          <w:szCs w:val="22"/>
          <w:lang w:eastAsia="ko-KR"/>
        </w:rPr>
        <w:t xml:space="preserve">Proposal </w:t>
      </w:r>
      <w:r w:rsidR="00197F39">
        <w:rPr>
          <w:b/>
          <w:i/>
          <w:szCs w:val="22"/>
          <w:lang w:eastAsia="ko-KR"/>
        </w:rPr>
        <w:t>7</w:t>
      </w:r>
      <w:r w:rsidRPr="00ED3831">
        <w:rPr>
          <w:b/>
          <w:i/>
          <w:szCs w:val="22"/>
          <w:lang w:eastAsia="ko-KR"/>
        </w:rPr>
        <w:t>:</w:t>
      </w:r>
      <w:r w:rsidR="005F1C80" w:rsidRPr="005F1C80">
        <w:t xml:space="preserve"> </w:t>
      </w:r>
      <w:r w:rsidR="005F1C80" w:rsidRPr="005F1C80">
        <w:rPr>
          <w:b/>
          <w:i/>
          <w:szCs w:val="22"/>
          <w:lang w:eastAsia="ko-KR"/>
        </w:rPr>
        <w:t>Consider extending the TDD configuration of the UFD structure to the existing CLI for interference management between MTs and applying it to the IAB-MT.</w:t>
      </w:r>
    </w:p>
    <w:p w14:paraId="316C0EB9" w14:textId="77777777" w:rsidR="00761697" w:rsidRPr="00720EEC" w:rsidRDefault="00761697" w:rsidP="00AE6D29">
      <w:pPr>
        <w:widowControl w:val="0"/>
        <w:wordWrap w:val="0"/>
        <w:overflowPunct/>
        <w:adjustRightInd/>
        <w:spacing w:after="160" w:line="259" w:lineRule="auto"/>
        <w:textAlignment w:val="auto"/>
        <w:rPr>
          <w:rStyle w:val="affd"/>
          <w:b w:val="0"/>
          <w:sz w:val="20"/>
          <w:lang w:eastAsia="ko-KR"/>
        </w:rPr>
      </w:pPr>
    </w:p>
    <w:p w14:paraId="4442AFB7" w14:textId="236EBE01" w:rsidR="00761697" w:rsidRDefault="00761697" w:rsidP="00761697">
      <w:pPr>
        <w:pStyle w:val="2"/>
      </w:pPr>
      <w:r>
        <w:t>Wide area IAB MT transmission on DL access slot</w:t>
      </w:r>
    </w:p>
    <w:p w14:paraId="2BF6CFB3" w14:textId="4289053F" w:rsidR="005F1C80" w:rsidRDefault="005F1C80" w:rsidP="00761697">
      <w:pPr>
        <w:widowControl w:val="0"/>
        <w:wordWrap w:val="0"/>
        <w:overflowPunct/>
        <w:adjustRightInd/>
        <w:spacing w:after="160" w:line="259" w:lineRule="auto"/>
        <w:ind w:firstLineChars="50" w:firstLine="110"/>
        <w:textAlignment w:val="auto"/>
        <w:rPr>
          <w:rStyle w:val="affd"/>
          <w:b w:val="0"/>
          <w:szCs w:val="22"/>
          <w:lang w:val="en-US" w:eastAsia="ko-KR"/>
        </w:rPr>
      </w:pPr>
      <w:r w:rsidRPr="005F1C80">
        <w:rPr>
          <w:rStyle w:val="affd"/>
          <w:b w:val="0"/>
          <w:szCs w:val="22"/>
          <w:lang w:val="en-US" w:eastAsia="ko-KR"/>
        </w:rPr>
        <w:t xml:space="preserve">In </w:t>
      </w:r>
      <w:r w:rsidR="004B2CEE">
        <w:rPr>
          <w:rStyle w:val="affd"/>
          <w:b w:val="0"/>
          <w:szCs w:val="22"/>
          <w:lang w:val="en-US" w:eastAsia="ko-KR"/>
        </w:rPr>
        <w:t>RAN1#104-e</w:t>
      </w:r>
      <w:r w:rsidRPr="005F1C80">
        <w:rPr>
          <w:rStyle w:val="affd"/>
          <w:b w:val="0"/>
          <w:szCs w:val="22"/>
          <w:lang w:val="en-US" w:eastAsia="ko-KR"/>
        </w:rPr>
        <w:t xml:space="preserve">, there was an argument to limit the transmission of the DL access slot of the wide area IAB MT. </w:t>
      </w:r>
      <w:r>
        <w:rPr>
          <w:rStyle w:val="affd"/>
          <w:b w:val="0"/>
          <w:szCs w:val="22"/>
          <w:lang w:val="en-US" w:eastAsia="ko-KR"/>
        </w:rPr>
        <w:t>We agree the basic idea due to the RAN4 requirement</w:t>
      </w:r>
      <w:r w:rsidRPr="005F1C80">
        <w:rPr>
          <w:rStyle w:val="affd"/>
          <w:b w:val="0"/>
          <w:szCs w:val="22"/>
          <w:lang w:val="en-US" w:eastAsia="ko-KR"/>
        </w:rPr>
        <w:t xml:space="preserve">, </w:t>
      </w:r>
      <w:r>
        <w:rPr>
          <w:rStyle w:val="affd"/>
          <w:b w:val="0"/>
          <w:szCs w:val="22"/>
          <w:lang w:val="en-US" w:eastAsia="ko-KR"/>
        </w:rPr>
        <w:t>however</w:t>
      </w:r>
      <w:r w:rsidRPr="005F1C80">
        <w:rPr>
          <w:rStyle w:val="affd"/>
          <w:b w:val="0"/>
          <w:szCs w:val="22"/>
          <w:lang w:val="en-US" w:eastAsia="ko-KR"/>
        </w:rPr>
        <w:t xml:space="preserve"> it was </w:t>
      </w:r>
      <w:r>
        <w:rPr>
          <w:rStyle w:val="affd"/>
          <w:b w:val="0"/>
          <w:szCs w:val="22"/>
          <w:lang w:val="en-US" w:eastAsia="ko-KR"/>
        </w:rPr>
        <w:t>not agreeable to some companies since</w:t>
      </w:r>
      <w:r w:rsidRPr="005F1C80">
        <w:rPr>
          <w:rStyle w:val="affd"/>
          <w:b w:val="0"/>
          <w:szCs w:val="22"/>
          <w:lang w:val="en-US" w:eastAsia="ko-KR"/>
        </w:rPr>
        <w:t xml:space="preserve"> it was not necessary to limit it in RAN1</w:t>
      </w:r>
      <w:r>
        <w:rPr>
          <w:rStyle w:val="affd"/>
          <w:b w:val="0"/>
          <w:szCs w:val="22"/>
          <w:lang w:val="en-US" w:eastAsia="ko-KR"/>
        </w:rPr>
        <w:t xml:space="preserve"> perspective</w:t>
      </w:r>
      <w:r w:rsidRPr="005F1C80">
        <w:rPr>
          <w:rStyle w:val="affd"/>
          <w:b w:val="0"/>
          <w:szCs w:val="22"/>
          <w:lang w:val="en-US" w:eastAsia="ko-KR"/>
        </w:rPr>
        <w:t xml:space="preserve">. As a simple method to solve this, limiting transmit power according to the resource type can be considered. That is, the maximum transmission power is defined </w:t>
      </w:r>
      <w:r>
        <w:rPr>
          <w:rStyle w:val="affd"/>
          <w:b w:val="0"/>
          <w:szCs w:val="22"/>
          <w:lang w:val="en-US" w:eastAsia="ko-KR"/>
        </w:rPr>
        <w:t>to the resource types, for example,</w:t>
      </w:r>
      <w:r w:rsidRPr="005F1C80">
        <w:rPr>
          <w:rStyle w:val="affd"/>
          <w:b w:val="0"/>
          <w:szCs w:val="22"/>
          <w:lang w:val="en-US" w:eastAsia="ko-KR"/>
        </w:rPr>
        <w:t xml:space="preserve"> the DL access slot. Based on this, </w:t>
      </w:r>
      <w:r>
        <w:rPr>
          <w:rStyle w:val="affd"/>
          <w:b w:val="0"/>
          <w:szCs w:val="22"/>
          <w:lang w:val="en-US" w:eastAsia="ko-KR"/>
        </w:rPr>
        <w:t xml:space="preserve">some of </w:t>
      </w:r>
      <w:r w:rsidRPr="005F1C80">
        <w:rPr>
          <w:rStyle w:val="affd"/>
          <w:b w:val="0"/>
          <w:szCs w:val="22"/>
          <w:lang w:val="en-US" w:eastAsia="ko-KR"/>
        </w:rPr>
        <w:t xml:space="preserve">the wide area IAB MT which </w:t>
      </w:r>
      <w:r>
        <w:rPr>
          <w:rStyle w:val="affd"/>
          <w:b w:val="0"/>
          <w:szCs w:val="22"/>
          <w:lang w:val="en-US" w:eastAsia="ko-KR"/>
        </w:rPr>
        <w:t>is capable of reducing</w:t>
      </w:r>
      <w:r w:rsidRPr="005F1C80">
        <w:rPr>
          <w:rStyle w:val="affd"/>
          <w:b w:val="0"/>
          <w:szCs w:val="22"/>
          <w:lang w:val="en-US" w:eastAsia="ko-KR"/>
        </w:rPr>
        <w:t xml:space="preserve"> the transmission power and the local area IAB MT will be able to transmit in the DL access slot, </w:t>
      </w:r>
      <w:r>
        <w:rPr>
          <w:rStyle w:val="affd"/>
          <w:b w:val="0"/>
          <w:szCs w:val="22"/>
          <w:lang w:val="en-US" w:eastAsia="ko-KR"/>
        </w:rPr>
        <w:t xml:space="preserve">on the other hand, wide </w:t>
      </w:r>
      <w:r w:rsidRPr="005F1C80">
        <w:rPr>
          <w:rStyle w:val="affd"/>
          <w:b w:val="0"/>
          <w:szCs w:val="22"/>
          <w:lang w:val="en-US" w:eastAsia="ko-KR"/>
        </w:rPr>
        <w:t xml:space="preserve">area </w:t>
      </w:r>
      <w:r>
        <w:rPr>
          <w:rStyle w:val="affd"/>
          <w:b w:val="0"/>
          <w:szCs w:val="22"/>
          <w:lang w:val="en-US" w:eastAsia="ko-KR"/>
        </w:rPr>
        <w:t>IAB MT without capability of reducing transmission power will not transmit</w:t>
      </w:r>
      <w:r w:rsidRPr="005F1C80">
        <w:rPr>
          <w:rStyle w:val="affd"/>
          <w:b w:val="0"/>
          <w:szCs w:val="22"/>
          <w:lang w:val="en-US" w:eastAsia="ko-KR"/>
        </w:rPr>
        <w:t>.</w:t>
      </w:r>
    </w:p>
    <w:p w14:paraId="2999902E" w14:textId="433C832A" w:rsidR="005F1C80" w:rsidRDefault="00720EEC" w:rsidP="00AE6D29">
      <w:pPr>
        <w:widowControl w:val="0"/>
        <w:wordWrap w:val="0"/>
        <w:overflowPunct/>
        <w:adjustRightInd/>
        <w:spacing w:after="160" w:line="259" w:lineRule="auto"/>
        <w:textAlignment w:val="auto"/>
        <w:rPr>
          <w:b/>
          <w:i/>
          <w:szCs w:val="22"/>
          <w:lang w:eastAsia="ko-KR"/>
        </w:rPr>
      </w:pPr>
      <w:r w:rsidRPr="00ED3831">
        <w:rPr>
          <w:b/>
          <w:i/>
          <w:szCs w:val="22"/>
          <w:lang w:eastAsia="ko-KR"/>
        </w:rPr>
        <w:lastRenderedPageBreak/>
        <w:t>Proposal</w:t>
      </w:r>
      <w:r w:rsidR="005F1C80">
        <w:rPr>
          <w:b/>
          <w:i/>
          <w:szCs w:val="22"/>
          <w:lang w:eastAsia="ko-KR"/>
        </w:rPr>
        <w:t xml:space="preserve"> </w:t>
      </w:r>
      <w:r w:rsidR="00197F39">
        <w:rPr>
          <w:b/>
          <w:i/>
          <w:szCs w:val="22"/>
          <w:lang w:eastAsia="ko-KR"/>
        </w:rPr>
        <w:t>8</w:t>
      </w:r>
      <w:r w:rsidR="005F1C80">
        <w:rPr>
          <w:b/>
          <w:i/>
          <w:szCs w:val="22"/>
          <w:lang w:eastAsia="ko-KR"/>
        </w:rPr>
        <w:t xml:space="preserve">: </w:t>
      </w:r>
      <w:r w:rsidR="005F1C80" w:rsidRPr="005F1C80">
        <w:rPr>
          <w:b/>
          <w:i/>
          <w:szCs w:val="22"/>
          <w:lang w:eastAsia="ko-KR"/>
        </w:rPr>
        <w:t>Consider limit</w:t>
      </w:r>
      <w:r w:rsidR="005F1C80">
        <w:rPr>
          <w:b/>
          <w:i/>
          <w:szCs w:val="22"/>
          <w:lang w:eastAsia="ko-KR"/>
        </w:rPr>
        <w:t>ation of</w:t>
      </w:r>
      <w:r w:rsidR="005F1C80" w:rsidRPr="005F1C80">
        <w:rPr>
          <w:b/>
          <w:i/>
          <w:szCs w:val="22"/>
          <w:lang w:eastAsia="ko-KR"/>
        </w:rPr>
        <w:t xml:space="preserve"> the transmit power according to the resource of the IAB node.</w:t>
      </w:r>
    </w:p>
    <w:p w14:paraId="77996CDD" w14:textId="77777777" w:rsidR="007671E2" w:rsidRPr="00F9132A" w:rsidRDefault="007671E2" w:rsidP="00AE6D29">
      <w:pPr>
        <w:widowControl w:val="0"/>
        <w:wordWrap w:val="0"/>
        <w:overflowPunct/>
        <w:adjustRightInd/>
        <w:spacing w:after="160" w:line="259" w:lineRule="auto"/>
        <w:textAlignment w:val="auto"/>
        <w:rPr>
          <w:rStyle w:val="affd"/>
          <w:b w:val="0"/>
          <w:sz w:val="20"/>
          <w:lang w:eastAsia="ko-KR"/>
        </w:rPr>
      </w:pPr>
    </w:p>
    <w:p w14:paraId="5262A2E0" w14:textId="66AFC779" w:rsidR="00506CAF" w:rsidRPr="00C82471" w:rsidRDefault="002765C9" w:rsidP="00C82471">
      <w:pPr>
        <w:pStyle w:val="1"/>
      </w:pPr>
      <w:r>
        <w:t>Power</w:t>
      </w:r>
      <w:r w:rsidR="00231B8A">
        <w:t xml:space="preserve"> </w:t>
      </w:r>
      <w:r w:rsidR="00231B8A">
        <w:rPr>
          <w:rFonts w:hint="eastAsia"/>
        </w:rPr>
        <w:t>control</w:t>
      </w:r>
    </w:p>
    <w:p w14:paraId="5AE763C6" w14:textId="74D1713B" w:rsidR="005E0C53" w:rsidRDefault="005E0C53" w:rsidP="005E0C53">
      <w:pPr>
        <w:pStyle w:val="2"/>
      </w:pPr>
      <w:r>
        <w:t>PHR for uplink power control of IAB node with simultaneous operation</w:t>
      </w:r>
    </w:p>
    <w:p w14:paraId="4E7C7987" w14:textId="43A5643E" w:rsidR="002F71D5" w:rsidRDefault="002F71D5" w:rsidP="00836F5F">
      <w:pPr>
        <w:ind w:firstLineChars="50" w:firstLine="110"/>
      </w:pPr>
      <w:r w:rsidRPr="002F71D5">
        <w:t>In the existing UL power control including PHR, the UE cannot select or indicate the desired transmission power level. There are three types of PHR, as follows</w:t>
      </w:r>
      <w:r>
        <w:t>:</w:t>
      </w:r>
      <w:r w:rsidRPr="002F71D5">
        <w:t xml:space="preserve"> Type 1 (PUSCH only), type 2 (PUSCH and PUCCH)</w:t>
      </w:r>
      <w:r>
        <w:t xml:space="preserve"> and</w:t>
      </w:r>
      <w:r w:rsidRPr="002F71D5">
        <w:t xml:space="preserve"> type 3 (SRS). In the end, all PHRs are</w:t>
      </w:r>
      <w:r>
        <w:t xml:space="preserve"> basically</w:t>
      </w:r>
      <w:r w:rsidRPr="002F71D5">
        <w:t xml:space="preserve"> </w:t>
      </w:r>
      <w:r>
        <w:t xml:space="preserve">difference between </w:t>
      </w:r>
      <w:proofErr w:type="spellStart"/>
      <w:r w:rsidRPr="002F71D5">
        <w:t>Pcmax</w:t>
      </w:r>
      <w:proofErr w:type="spellEnd"/>
      <w:r>
        <w:t xml:space="preserve"> and </w:t>
      </w:r>
      <w:r w:rsidRPr="002F71D5">
        <w:t>UE configured power</w:t>
      </w:r>
      <w:r>
        <w:t>, where</w:t>
      </w:r>
      <w:r w:rsidRPr="002F71D5">
        <w:t xml:space="preserve"> </w:t>
      </w:r>
      <w:r>
        <w:t xml:space="preserve">both of </w:t>
      </w:r>
      <w:proofErr w:type="spellStart"/>
      <w:r w:rsidRPr="002F71D5">
        <w:t>Pcmax</w:t>
      </w:r>
      <w:proofErr w:type="spellEnd"/>
      <w:r>
        <w:t xml:space="preserve"> and</w:t>
      </w:r>
      <w:r w:rsidRPr="002F71D5">
        <w:t xml:space="preserve"> UE configur</w:t>
      </w:r>
      <w:r>
        <w:t>ed power cannot be</w:t>
      </w:r>
      <w:r w:rsidRPr="002F71D5">
        <w:t xml:space="preserve"> determined by </w:t>
      </w:r>
      <w:r w:rsidR="00836F5F">
        <w:t xml:space="preserve">UE but is configured by </w:t>
      </w:r>
      <w:proofErr w:type="spellStart"/>
      <w:r w:rsidR="00836F5F">
        <w:t>gNB</w:t>
      </w:r>
      <w:proofErr w:type="spellEnd"/>
      <w:r w:rsidRPr="002F71D5">
        <w:t>, so assistance information</w:t>
      </w:r>
      <w:r w:rsidR="00836F5F">
        <w:t>, for example desired uplink transmission power</w:t>
      </w:r>
      <w:r w:rsidRPr="002F71D5">
        <w:t xml:space="preserve"> cannot be </w:t>
      </w:r>
      <w:r w:rsidR="00836F5F">
        <w:t xml:space="preserve">delivered to </w:t>
      </w:r>
      <w:proofErr w:type="spellStart"/>
      <w:r w:rsidR="00836F5F">
        <w:t>gNB</w:t>
      </w:r>
      <w:proofErr w:type="spellEnd"/>
      <w:r w:rsidRPr="002F71D5">
        <w:t xml:space="preserve">. </w:t>
      </w:r>
      <w:r w:rsidR="00836F5F">
        <w:t xml:space="preserve">Assuming reusing PHR despite of those, which is not desirable, significant enhancement is required. Candidate solutions are </w:t>
      </w:r>
      <w:r w:rsidRPr="002F71D5">
        <w:t xml:space="preserve">1) changing </w:t>
      </w:r>
      <w:proofErr w:type="spellStart"/>
      <w:r w:rsidRPr="002F71D5">
        <w:t>Pcmax</w:t>
      </w:r>
      <w:proofErr w:type="spellEnd"/>
      <w:r w:rsidRPr="002F71D5">
        <w:t xml:space="preserve"> or 2) changing UE con</w:t>
      </w:r>
      <w:r w:rsidR="00836F5F">
        <w:t xml:space="preserve">figured power or 3) </w:t>
      </w:r>
      <w:r w:rsidR="00836F5F">
        <w:rPr>
          <w:lang w:eastAsia="ko-KR"/>
        </w:rPr>
        <w:t>changing definition of PHR</w:t>
      </w:r>
      <w:r w:rsidRPr="002F71D5">
        <w:t>. For all methods, the functi</w:t>
      </w:r>
      <w:r w:rsidR="00836F5F">
        <w:t xml:space="preserve">on of the existing PHR is lost which is critical to legacy UEs </w:t>
      </w:r>
      <w:r w:rsidRPr="002F71D5">
        <w:t>and eventually it becomes the form of new assistance information. Therefore, this is not desirable.</w:t>
      </w:r>
    </w:p>
    <w:p w14:paraId="7C51401B" w14:textId="5D409A56" w:rsidR="00720EEC" w:rsidRDefault="00720EEC" w:rsidP="005E0C53">
      <w:r w:rsidRPr="002068BF">
        <w:rPr>
          <w:b/>
          <w:i/>
          <w:lang w:eastAsia="ko-KR"/>
        </w:rPr>
        <w:t>Proposal</w:t>
      </w:r>
      <w:r>
        <w:rPr>
          <w:b/>
          <w:i/>
          <w:lang w:eastAsia="ko-KR"/>
        </w:rPr>
        <w:t xml:space="preserve"> </w:t>
      </w:r>
      <w:r w:rsidR="00197F39">
        <w:rPr>
          <w:b/>
          <w:i/>
          <w:lang w:eastAsia="ko-KR"/>
        </w:rPr>
        <w:t>9</w:t>
      </w:r>
      <w:r>
        <w:rPr>
          <w:b/>
          <w:i/>
          <w:lang w:eastAsia="ko-KR"/>
        </w:rPr>
        <w:t xml:space="preserve">: </w:t>
      </w:r>
      <w:r w:rsidR="00836F5F" w:rsidRPr="00836F5F">
        <w:rPr>
          <w:b/>
          <w:i/>
          <w:lang w:eastAsia="ko-KR"/>
        </w:rPr>
        <w:t xml:space="preserve">It is not desirable to </w:t>
      </w:r>
      <w:r w:rsidR="00836F5F">
        <w:rPr>
          <w:b/>
          <w:i/>
          <w:lang w:eastAsia="ko-KR"/>
        </w:rPr>
        <w:t>enhance</w:t>
      </w:r>
      <w:r w:rsidR="00836F5F" w:rsidRPr="00836F5F">
        <w:rPr>
          <w:b/>
          <w:i/>
          <w:lang w:eastAsia="ko-KR"/>
        </w:rPr>
        <w:t xml:space="preserve"> </w:t>
      </w:r>
      <w:r w:rsidR="00836F5F">
        <w:rPr>
          <w:b/>
          <w:i/>
          <w:lang w:eastAsia="ko-KR"/>
        </w:rPr>
        <w:t xml:space="preserve">PHR for </w:t>
      </w:r>
      <w:r w:rsidR="00836F5F" w:rsidRPr="00836F5F">
        <w:rPr>
          <w:b/>
          <w:i/>
          <w:lang w:eastAsia="ko-KR"/>
        </w:rPr>
        <w:t xml:space="preserve">uplink power control </w:t>
      </w:r>
      <w:r w:rsidR="00836F5F">
        <w:rPr>
          <w:b/>
          <w:i/>
          <w:lang w:eastAsia="ko-KR"/>
        </w:rPr>
        <w:t>of IAB</w:t>
      </w:r>
      <w:r w:rsidR="00836F5F" w:rsidRPr="00836F5F">
        <w:rPr>
          <w:b/>
          <w:i/>
          <w:lang w:eastAsia="ko-KR"/>
        </w:rPr>
        <w:t>.</w:t>
      </w:r>
    </w:p>
    <w:p w14:paraId="4EA2E992" w14:textId="77777777" w:rsidR="005E0C53" w:rsidRPr="00836F5F" w:rsidRDefault="005E0C53">
      <w:pPr>
        <w:pStyle w:val="3GPPAgreements"/>
        <w:numPr>
          <w:ilvl w:val="0"/>
          <w:numId w:val="0"/>
        </w:numPr>
        <w:ind w:left="284" w:hanging="284"/>
        <w:rPr>
          <w:rFonts w:eastAsiaTheme="minorEastAsia"/>
          <w:lang w:val="en-GB" w:eastAsia="ko-KR"/>
        </w:rPr>
      </w:pPr>
    </w:p>
    <w:p w14:paraId="4A5C0F7F" w14:textId="03ACDD0A" w:rsidR="00F9132A" w:rsidRDefault="005E0C53" w:rsidP="00F9132A">
      <w:pPr>
        <w:pStyle w:val="2"/>
      </w:pPr>
      <w:r>
        <w:t>Uplink power control</w:t>
      </w:r>
      <w:r w:rsidR="0073381E">
        <w:rPr>
          <w:rFonts w:hint="eastAsia"/>
        </w:rPr>
        <w:t xml:space="preserve"> with </w:t>
      </w:r>
      <w:r w:rsidR="0073381E">
        <w:t>assistance information</w:t>
      </w:r>
    </w:p>
    <w:p w14:paraId="706AA5F1" w14:textId="23F914FD" w:rsidR="00836F5F" w:rsidRPr="00836F5F" w:rsidRDefault="0073381E" w:rsidP="0073381E">
      <w:pPr>
        <w:rPr>
          <w:u w:val="single"/>
        </w:rPr>
      </w:pPr>
      <w:r w:rsidRPr="00836F5F">
        <w:rPr>
          <w:b/>
          <w:u w:val="single"/>
        </w:rPr>
        <w:t>MT</w:t>
      </w:r>
      <w:r w:rsidR="005F1C80" w:rsidRPr="00836F5F">
        <w:rPr>
          <w:b/>
          <w:u w:val="single"/>
        </w:rPr>
        <w:t>-</w:t>
      </w:r>
      <w:proofErr w:type="spellStart"/>
      <w:r w:rsidRPr="00836F5F">
        <w:rPr>
          <w:rFonts w:hint="eastAsia"/>
          <w:b/>
          <w:u w:val="single"/>
        </w:rPr>
        <w:t>T</w:t>
      </w:r>
      <w:r w:rsidRPr="00836F5F">
        <w:rPr>
          <w:b/>
          <w:u w:val="single"/>
        </w:rPr>
        <w:t>x</w:t>
      </w:r>
      <w:proofErr w:type="spellEnd"/>
      <w:r w:rsidR="005F1C80" w:rsidRPr="00836F5F">
        <w:rPr>
          <w:b/>
          <w:u w:val="single"/>
        </w:rPr>
        <w:t>/</w:t>
      </w:r>
      <w:r w:rsidRPr="00836F5F">
        <w:rPr>
          <w:b/>
          <w:u w:val="single"/>
        </w:rPr>
        <w:t>DU</w:t>
      </w:r>
      <w:r w:rsidR="005F1C80" w:rsidRPr="00836F5F">
        <w:rPr>
          <w:b/>
          <w:u w:val="single"/>
        </w:rPr>
        <w:t>-</w:t>
      </w:r>
      <w:proofErr w:type="spellStart"/>
      <w:r w:rsidRPr="00836F5F">
        <w:rPr>
          <w:b/>
          <w:u w:val="single"/>
        </w:rPr>
        <w:t>Tx</w:t>
      </w:r>
      <w:proofErr w:type="spellEnd"/>
      <w:r w:rsidR="005F1C80" w:rsidRPr="00836F5F">
        <w:rPr>
          <w:b/>
          <w:u w:val="single"/>
        </w:rPr>
        <w:t xml:space="preserve"> case</w:t>
      </w:r>
    </w:p>
    <w:p w14:paraId="241F362F" w14:textId="4E2BF008" w:rsidR="00836F5F" w:rsidRDefault="00836F5F" w:rsidP="0073381E">
      <w:r>
        <w:t xml:space="preserve">Considering </w:t>
      </w:r>
      <w:r w:rsidRPr="00836F5F">
        <w:t>the MT</w:t>
      </w:r>
      <w:r>
        <w:t xml:space="preserve"> and </w:t>
      </w:r>
      <w:r w:rsidRPr="00836F5F">
        <w:t xml:space="preserve">DU </w:t>
      </w:r>
      <w:r>
        <w:t>are implemented in</w:t>
      </w:r>
      <w:r w:rsidRPr="00836F5F">
        <w:t xml:space="preserve"> the same panel, power shortage </w:t>
      </w:r>
      <w:r>
        <w:t>may occur</w:t>
      </w:r>
      <w:r w:rsidRPr="00836F5F">
        <w:t>. Or</w:t>
      </w:r>
      <w:r>
        <w:t>, without considering same panel,</w:t>
      </w:r>
      <w:r w:rsidRPr="00836F5F">
        <w:t xml:space="preserve"> the output power </w:t>
      </w:r>
      <w:r>
        <w:t>of IAB can</w:t>
      </w:r>
      <w:r w:rsidRPr="00836F5F">
        <w:t xml:space="preserve"> be limited due to regulation. In such a case, there are signals that are expected </w:t>
      </w:r>
      <w:r>
        <w:t xml:space="preserve">not </w:t>
      </w:r>
      <w:r w:rsidRPr="00836F5F">
        <w:t>to change transmission power</w:t>
      </w:r>
      <w:r>
        <w:t>,</w:t>
      </w:r>
      <w:r w:rsidRPr="00836F5F">
        <w:t xml:space="preserve"> such as SSB and CSI-RS in the </w:t>
      </w:r>
      <w:r>
        <w:t>downlink. T</w:t>
      </w:r>
      <w:r w:rsidRPr="00836F5F">
        <w:t xml:space="preserve">o protect them, it is necessary to lower the transmission power </w:t>
      </w:r>
      <w:r>
        <w:t>of uplink or not to transmit uplink</w:t>
      </w:r>
      <w:r w:rsidRPr="00836F5F">
        <w:t xml:space="preserve">. If the </w:t>
      </w:r>
      <w:r>
        <w:t>uplink</w:t>
      </w:r>
      <w:r w:rsidRPr="00836F5F">
        <w:t xml:space="preserve"> power is lowered without indicating </w:t>
      </w:r>
      <w:r>
        <w:t xml:space="preserve">in </w:t>
      </w:r>
      <w:r w:rsidRPr="00836F5F">
        <w:t xml:space="preserve">this situation, </w:t>
      </w:r>
      <w:r>
        <w:t xml:space="preserve">parent IAB DU is likely to </w:t>
      </w:r>
      <w:r w:rsidRPr="00836F5F">
        <w:t>misunderstand</w:t>
      </w:r>
      <w:r>
        <w:t xml:space="preserve"> that the IAB node’s channel quality is low. To resolve this ambiguity, assistance information </w:t>
      </w:r>
      <w:r w:rsidR="001D0ED2">
        <w:t>to lower the</w:t>
      </w:r>
      <w:r>
        <w:t xml:space="preserve"> uplink </w:t>
      </w:r>
      <w:r w:rsidR="001D0ED2">
        <w:t xml:space="preserve">transmission </w:t>
      </w:r>
      <w:r>
        <w:t>power is needed.</w:t>
      </w:r>
    </w:p>
    <w:p w14:paraId="5D09FD06" w14:textId="77777777" w:rsidR="009E2046" w:rsidRDefault="009E2046" w:rsidP="0073381E"/>
    <w:p w14:paraId="63F2319F" w14:textId="77777777" w:rsidR="001D0ED2" w:rsidRPr="001D0ED2" w:rsidRDefault="0073381E" w:rsidP="0073381E">
      <w:pPr>
        <w:rPr>
          <w:u w:val="single"/>
        </w:rPr>
      </w:pPr>
      <w:r w:rsidRPr="001D0ED2">
        <w:rPr>
          <w:b/>
          <w:u w:val="single"/>
        </w:rPr>
        <w:t>MT</w:t>
      </w:r>
      <w:r w:rsidR="005F1C80" w:rsidRPr="001D0ED2">
        <w:rPr>
          <w:b/>
          <w:u w:val="single"/>
        </w:rPr>
        <w:t>-</w:t>
      </w:r>
      <w:proofErr w:type="spellStart"/>
      <w:r w:rsidRPr="001D0ED2">
        <w:rPr>
          <w:b/>
          <w:u w:val="single"/>
        </w:rPr>
        <w:t>Tx</w:t>
      </w:r>
      <w:proofErr w:type="spellEnd"/>
      <w:r w:rsidR="005F1C80" w:rsidRPr="001D0ED2">
        <w:rPr>
          <w:b/>
          <w:u w:val="single"/>
        </w:rPr>
        <w:t>/</w:t>
      </w:r>
      <w:r w:rsidRPr="001D0ED2">
        <w:rPr>
          <w:b/>
          <w:u w:val="single"/>
        </w:rPr>
        <w:t>DU</w:t>
      </w:r>
      <w:r w:rsidR="005F1C80" w:rsidRPr="001D0ED2">
        <w:rPr>
          <w:b/>
          <w:u w:val="single"/>
        </w:rPr>
        <w:t>-</w:t>
      </w:r>
      <w:r w:rsidRPr="001D0ED2">
        <w:rPr>
          <w:b/>
          <w:u w:val="single"/>
        </w:rPr>
        <w:t>Rx</w:t>
      </w:r>
      <w:r w:rsidR="005F1C80" w:rsidRPr="001D0ED2">
        <w:rPr>
          <w:b/>
          <w:u w:val="single"/>
        </w:rPr>
        <w:t xml:space="preserve"> case</w:t>
      </w:r>
    </w:p>
    <w:p w14:paraId="346C8FF9" w14:textId="2DCAC546" w:rsidR="001D0ED2" w:rsidRDefault="001D0ED2" w:rsidP="0073381E">
      <w:r w:rsidRPr="001D0ED2">
        <w:t xml:space="preserve">In the case of the same panel, the </w:t>
      </w:r>
      <w:r>
        <w:t>self-interference</w:t>
      </w:r>
      <w:r w:rsidRPr="001D0ED2">
        <w:t xml:space="preserve"> may affect the DU Rx of the IAB node, and even if the panel is not the same, it may be so if the isolation is insufficient. In all cases, the parent </w:t>
      </w:r>
      <w:r>
        <w:t xml:space="preserve">IAB </w:t>
      </w:r>
      <w:r w:rsidRPr="001D0ED2">
        <w:t xml:space="preserve">is </w:t>
      </w:r>
      <w:r>
        <w:t>impossible to</w:t>
      </w:r>
      <w:r w:rsidRPr="001D0ED2">
        <w:t xml:space="preserve"> </w:t>
      </w:r>
      <w:r>
        <w:t xml:space="preserve">be </w:t>
      </w:r>
      <w:r w:rsidRPr="001D0ED2">
        <w:t xml:space="preserve">aware of this situation, so if the IAB </w:t>
      </w:r>
      <w:r>
        <w:t xml:space="preserve">node </w:t>
      </w:r>
      <w:r w:rsidRPr="001D0ED2">
        <w:t xml:space="preserve">lowers the transmission power of the MT </w:t>
      </w:r>
      <w:proofErr w:type="spellStart"/>
      <w:r w:rsidRPr="001D0ED2">
        <w:t>Tx</w:t>
      </w:r>
      <w:proofErr w:type="spellEnd"/>
      <w:r w:rsidRPr="001D0ED2">
        <w:t xml:space="preserve"> for its DU Rx without an indication to the parent, </w:t>
      </w:r>
      <w:r>
        <w:t xml:space="preserve">misunderstanding of </w:t>
      </w:r>
      <w:r w:rsidRPr="001D0ED2">
        <w:t>the parent IAB node</w:t>
      </w:r>
      <w:r>
        <w:t xml:space="preserve"> can occur which</w:t>
      </w:r>
      <w:r w:rsidRPr="001D0ED2">
        <w:t xml:space="preserve"> is the same as in the case of MT-</w:t>
      </w:r>
      <w:proofErr w:type="spellStart"/>
      <w:r w:rsidRPr="001D0ED2">
        <w:t>Tx</w:t>
      </w:r>
      <w:proofErr w:type="spellEnd"/>
      <w:r w:rsidRPr="001D0ED2">
        <w:t>/DU-</w:t>
      </w:r>
      <w:proofErr w:type="spellStart"/>
      <w:r w:rsidRPr="001D0ED2">
        <w:t>Tx</w:t>
      </w:r>
      <w:proofErr w:type="spellEnd"/>
      <w:r w:rsidRPr="001D0ED2">
        <w:t xml:space="preserve">. To </w:t>
      </w:r>
      <w:r>
        <w:t>resolve this, assistance information</w:t>
      </w:r>
      <w:r w:rsidRPr="001D0ED2">
        <w:t xml:space="preserve"> is required.</w:t>
      </w:r>
    </w:p>
    <w:p w14:paraId="4D1EAC63" w14:textId="40482101" w:rsidR="00720EEC" w:rsidRDefault="00720EEC">
      <w:pPr>
        <w:pStyle w:val="3GPPAgreements"/>
        <w:numPr>
          <w:ilvl w:val="0"/>
          <w:numId w:val="0"/>
        </w:numPr>
        <w:ind w:left="284" w:hanging="284"/>
        <w:rPr>
          <w:rFonts w:eastAsiaTheme="minorEastAsia"/>
          <w:lang w:eastAsia="ko-KR"/>
        </w:rPr>
      </w:pPr>
      <w:r w:rsidRPr="002068BF">
        <w:rPr>
          <w:b/>
          <w:i/>
          <w:lang w:eastAsia="ko-KR"/>
        </w:rPr>
        <w:t>Proposal</w:t>
      </w:r>
      <w:r>
        <w:rPr>
          <w:b/>
          <w:i/>
          <w:lang w:eastAsia="ko-KR"/>
        </w:rPr>
        <w:t xml:space="preserve"> </w:t>
      </w:r>
      <w:r w:rsidR="00197F39">
        <w:rPr>
          <w:b/>
          <w:i/>
          <w:lang w:eastAsia="ko-KR"/>
        </w:rPr>
        <w:t>10</w:t>
      </w:r>
      <w:r>
        <w:rPr>
          <w:b/>
          <w:i/>
          <w:lang w:eastAsia="ko-KR"/>
        </w:rPr>
        <w:t xml:space="preserve">: </w:t>
      </w:r>
      <w:r w:rsidR="001D0ED2">
        <w:rPr>
          <w:b/>
          <w:i/>
          <w:lang w:eastAsia="ko-KR"/>
        </w:rPr>
        <w:t>Assistance information of IAB node is needed for uplink power control.</w:t>
      </w:r>
    </w:p>
    <w:p w14:paraId="5DDEF30A" w14:textId="77777777" w:rsidR="00720EEC" w:rsidRDefault="00720EEC">
      <w:pPr>
        <w:pStyle w:val="3GPPAgreements"/>
        <w:numPr>
          <w:ilvl w:val="0"/>
          <w:numId w:val="0"/>
        </w:numPr>
        <w:ind w:left="284" w:hanging="284"/>
        <w:rPr>
          <w:rFonts w:eastAsiaTheme="minorEastAsia"/>
          <w:lang w:eastAsia="ko-KR"/>
        </w:rPr>
      </w:pPr>
    </w:p>
    <w:p w14:paraId="58918EE4" w14:textId="259BABB9" w:rsidR="00F9132A" w:rsidRDefault="005E0C53" w:rsidP="00F9132A">
      <w:pPr>
        <w:pStyle w:val="2"/>
      </w:pPr>
      <w:r>
        <w:t>Downlink power control</w:t>
      </w:r>
      <w:r w:rsidR="0073381E">
        <w:t xml:space="preserve"> with assistance information</w:t>
      </w:r>
    </w:p>
    <w:p w14:paraId="4BF5C52B" w14:textId="77777777" w:rsidR="001D0ED2" w:rsidRPr="009E2046" w:rsidRDefault="0073381E" w:rsidP="0073381E">
      <w:pPr>
        <w:rPr>
          <w:u w:val="single"/>
        </w:rPr>
      </w:pPr>
      <w:r w:rsidRPr="009E2046">
        <w:rPr>
          <w:b/>
          <w:u w:val="single"/>
        </w:rPr>
        <w:t>MT</w:t>
      </w:r>
      <w:r w:rsidR="005F1C80" w:rsidRPr="009E2046">
        <w:rPr>
          <w:b/>
          <w:u w:val="single"/>
        </w:rPr>
        <w:t>-</w:t>
      </w:r>
      <w:r w:rsidRPr="009E2046">
        <w:rPr>
          <w:b/>
          <w:u w:val="single"/>
        </w:rPr>
        <w:t>Rx</w:t>
      </w:r>
      <w:r w:rsidR="005F1C80" w:rsidRPr="009E2046">
        <w:rPr>
          <w:b/>
          <w:u w:val="single"/>
        </w:rPr>
        <w:t>/</w:t>
      </w:r>
      <w:r w:rsidRPr="009E2046">
        <w:rPr>
          <w:b/>
          <w:u w:val="single"/>
        </w:rPr>
        <w:t>DU</w:t>
      </w:r>
      <w:r w:rsidR="005F1C80" w:rsidRPr="009E2046">
        <w:rPr>
          <w:b/>
          <w:u w:val="single"/>
        </w:rPr>
        <w:t>-</w:t>
      </w:r>
      <w:r w:rsidRPr="009E2046">
        <w:rPr>
          <w:b/>
          <w:u w:val="single"/>
        </w:rPr>
        <w:t>Rx</w:t>
      </w:r>
      <w:r w:rsidR="005F1C80" w:rsidRPr="009E2046">
        <w:rPr>
          <w:b/>
          <w:u w:val="single"/>
        </w:rPr>
        <w:t xml:space="preserve"> case</w:t>
      </w:r>
    </w:p>
    <w:p w14:paraId="0A9BA578" w14:textId="5C1998DB" w:rsidR="009E2046" w:rsidRDefault="009E2046" w:rsidP="0073381E">
      <w:pPr>
        <w:rPr>
          <w:rFonts w:eastAsia="SimSun"/>
        </w:rPr>
      </w:pPr>
      <w:r w:rsidRPr="009E2046">
        <w:rPr>
          <w:rFonts w:eastAsia="SimSun"/>
        </w:rPr>
        <w:t>Depending on the implementation, the IAB node needs to limit the</w:t>
      </w:r>
      <w:r>
        <w:rPr>
          <w:rFonts w:eastAsia="SimSun"/>
        </w:rPr>
        <w:t xml:space="preserve"> difference of </w:t>
      </w:r>
      <w:r w:rsidRPr="009E2046">
        <w:rPr>
          <w:rFonts w:eastAsia="SimSun"/>
        </w:rPr>
        <w:t xml:space="preserve">reception power level </w:t>
      </w:r>
      <w:r>
        <w:rPr>
          <w:rFonts w:eastAsia="SimSun"/>
        </w:rPr>
        <w:t xml:space="preserve">from parent IAB and child IAB </w:t>
      </w:r>
      <w:r w:rsidRPr="009E2046">
        <w:rPr>
          <w:rFonts w:eastAsia="SimSun"/>
        </w:rPr>
        <w:t>within a specific range for stability of AGC operation, prevention of quantization distortion, and guarantee of linearity of the amplifier. In this case, it may be difficult to perform only with uplink power contr</w:t>
      </w:r>
      <w:r>
        <w:rPr>
          <w:rFonts w:eastAsia="SimSun"/>
        </w:rPr>
        <w:t>ol with assistance information since it is likely</w:t>
      </w:r>
      <w:r w:rsidRPr="009E2046">
        <w:rPr>
          <w:rFonts w:eastAsia="SimSun"/>
        </w:rPr>
        <w:t xml:space="preserve"> that the maximum allowed transmission power of the uplink is lower than the maximum allowed transmission power of the downlink.</w:t>
      </w:r>
      <w:r>
        <w:rPr>
          <w:rFonts w:eastAsia="SimSun"/>
        </w:rPr>
        <w:t xml:space="preserve"> </w:t>
      </w:r>
      <w:r w:rsidRPr="009E2046">
        <w:rPr>
          <w:rFonts w:eastAsia="SimSun"/>
        </w:rPr>
        <w:t xml:space="preserve">Therefore the reception power from the parent IAB DU </w:t>
      </w:r>
      <w:r>
        <w:rPr>
          <w:rFonts w:eastAsia="SimSun"/>
        </w:rPr>
        <w:t>would be</w:t>
      </w:r>
      <w:r w:rsidRPr="009E2046">
        <w:rPr>
          <w:rFonts w:eastAsia="SimSun"/>
        </w:rPr>
        <w:t xml:space="preserve"> higher than the reception power</w:t>
      </w:r>
      <w:r>
        <w:rPr>
          <w:rFonts w:eastAsia="SimSun"/>
        </w:rPr>
        <w:t xml:space="preserve"> from </w:t>
      </w:r>
      <w:r w:rsidRPr="009E2046">
        <w:rPr>
          <w:rFonts w:eastAsia="SimSun"/>
        </w:rPr>
        <w:t xml:space="preserve">the child IAB MT </w:t>
      </w:r>
      <w:r>
        <w:rPr>
          <w:rFonts w:eastAsia="SimSun"/>
        </w:rPr>
        <w:t xml:space="preserve">while </w:t>
      </w:r>
      <w:r w:rsidRPr="009E2046">
        <w:rPr>
          <w:rFonts w:eastAsia="SimSun"/>
        </w:rPr>
        <w:t>transmitting with the maximum transmission power. In that case, it should be requested to lower the downlink power</w:t>
      </w:r>
      <w:r>
        <w:rPr>
          <w:rFonts w:eastAsia="SimSun"/>
        </w:rPr>
        <w:t>, that is, the assistance information for downlink is needed.</w:t>
      </w:r>
    </w:p>
    <w:p w14:paraId="633CA57F" w14:textId="77777777" w:rsidR="009E2046" w:rsidRDefault="009E2046" w:rsidP="0073381E">
      <w:pPr>
        <w:rPr>
          <w:rFonts w:eastAsia="SimSun"/>
        </w:rPr>
      </w:pPr>
    </w:p>
    <w:p w14:paraId="10F207B2" w14:textId="77777777" w:rsidR="001D0ED2" w:rsidRPr="009E2046" w:rsidRDefault="0073381E" w:rsidP="0073381E">
      <w:pPr>
        <w:rPr>
          <w:b/>
          <w:u w:val="single"/>
        </w:rPr>
      </w:pPr>
      <w:r w:rsidRPr="009E2046">
        <w:rPr>
          <w:b/>
          <w:u w:val="single"/>
        </w:rPr>
        <w:lastRenderedPageBreak/>
        <w:t>MT</w:t>
      </w:r>
      <w:r w:rsidR="005F1C80" w:rsidRPr="009E2046">
        <w:rPr>
          <w:b/>
          <w:u w:val="single"/>
        </w:rPr>
        <w:t>-</w:t>
      </w:r>
      <w:r w:rsidRPr="009E2046">
        <w:rPr>
          <w:b/>
          <w:u w:val="single"/>
        </w:rPr>
        <w:t>Rx</w:t>
      </w:r>
      <w:r w:rsidR="005F1C80" w:rsidRPr="009E2046">
        <w:rPr>
          <w:b/>
          <w:u w:val="single"/>
        </w:rPr>
        <w:t>/</w:t>
      </w:r>
      <w:r w:rsidRPr="009E2046">
        <w:rPr>
          <w:b/>
          <w:u w:val="single"/>
        </w:rPr>
        <w:t>DU</w:t>
      </w:r>
      <w:r w:rsidR="005F1C80" w:rsidRPr="009E2046">
        <w:rPr>
          <w:b/>
          <w:u w:val="single"/>
        </w:rPr>
        <w:t>-</w:t>
      </w:r>
      <w:proofErr w:type="spellStart"/>
      <w:r w:rsidRPr="009E2046">
        <w:rPr>
          <w:b/>
          <w:u w:val="single"/>
        </w:rPr>
        <w:t>Tx</w:t>
      </w:r>
      <w:proofErr w:type="spellEnd"/>
      <w:r w:rsidR="005F1C80" w:rsidRPr="009E2046">
        <w:rPr>
          <w:b/>
          <w:u w:val="single"/>
        </w:rPr>
        <w:t xml:space="preserve"> case</w:t>
      </w:r>
    </w:p>
    <w:p w14:paraId="1A84B72C" w14:textId="3D989189" w:rsidR="009E2046" w:rsidRDefault="009E2046" w:rsidP="0073381E">
      <w:r w:rsidRPr="009E2046">
        <w:t xml:space="preserve">In the </w:t>
      </w:r>
      <w:r>
        <w:t>downlink</w:t>
      </w:r>
      <w:r w:rsidRPr="009E2046">
        <w:t xml:space="preserve">, there are signals that are expected </w:t>
      </w:r>
      <w:r>
        <w:t xml:space="preserve">not </w:t>
      </w:r>
      <w:r w:rsidRPr="009E2046">
        <w:t>to change transmission power</w:t>
      </w:r>
      <w:r>
        <w:t>,</w:t>
      </w:r>
      <w:r w:rsidRPr="009E2046">
        <w:t xml:space="preserve"> such</w:t>
      </w:r>
      <w:r>
        <w:t xml:space="preserve"> as SSB and CSI-RS. Considering that, IAB DU transmission </w:t>
      </w:r>
      <w:r w:rsidRPr="009E2046">
        <w:t xml:space="preserve">may </w:t>
      </w:r>
      <w:r>
        <w:t>cause</w:t>
      </w:r>
      <w:r w:rsidRPr="009E2046">
        <w:t xml:space="preserve"> </w:t>
      </w:r>
      <w:r>
        <w:t>self-interference</w:t>
      </w:r>
      <w:r w:rsidRPr="009E2046">
        <w:t xml:space="preserve"> </w:t>
      </w:r>
      <w:r>
        <w:t>with ignorable</w:t>
      </w:r>
      <w:r w:rsidRPr="009E2046">
        <w:t xml:space="preserve"> power level in MT </w:t>
      </w:r>
      <w:r>
        <w:t>reception, however power control of IAB DU is impossible</w:t>
      </w:r>
      <w:r w:rsidRPr="009E2046">
        <w:t xml:space="preserve">. </w:t>
      </w:r>
      <w:r>
        <w:t>In that sense</w:t>
      </w:r>
      <w:r w:rsidRPr="009E2046">
        <w:t>, the power level of the signal received from the parent needs to be boosted. Therefore, assist</w:t>
      </w:r>
      <w:r>
        <w:t>ance information to boost or lower</w:t>
      </w:r>
      <w:r w:rsidRPr="009E2046">
        <w:t xml:space="preserve"> the </w:t>
      </w:r>
      <w:r>
        <w:t>downlink</w:t>
      </w:r>
      <w:r w:rsidRPr="009E2046">
        <w:t xml:space="preserve"> power</w:t>
      </w:r>
      <w:r w:rsidR="007D546D">
        <w:t xml:space="preserve"> is required</w:t>
      </w:r>
      <w:r w:rsidRPr="009E2046">
        <w:t>, and</w:t>
      </w:r>
      <w:r w:rsidR="007D546D">
        <w:t xml:space="preserve"> </w:t>
      </w:r>
      <w:r w:rsidRPr="009E2046">
        <w:t>it should be shared with the parent</w:t>
      </w:r>
      <w:r w:rsidR="007D546D">
        <w:t xml:space="preserve"> IAB node, not CU since it is hard to be configured instantaneously.</w:t>
      </w:r>
      <w:r w:rsidRPr="009E2046">
        <w:t xml:space="preserve"> As one of the alternatives, allowing the parent IAB to configure CSI-RS resources with different power offsets </w:t>
      </w:r>
      <w:r w:rsidR="007D546D" w:rsidRPr="009E2046">
        <w:t>and the child IAB to report the preferred CSI-RS resource</w:t>
      </w:r>
      <w:r w:rsidR="007D546D">
        <w:t xml:space="preserve"> can be considered </w:t>
      </w:r>
      <w:r w:rsidRPr="009E2046">
        <w:t xml:space="preserve">for </w:t>
      </w:r>
      <w:r w:rsidR="007D546D">
        <w:t>downlink power control with assistance information</w:t>
      </w:r>
      <w:r w:rsidRPr="009E2046">
        <w:t>.</w:t>
      </w:r>
    </w:p>
    <w:p w14:paraId="21140339" w14:textId="001A055C" w:rsidR="007D546D" w:rsidRDefault="00106465" w:rsidP="00592F04">
      <w:pPr>
        <w:pStyle w:val="3GPPAgreements"/>
        <w:numPr>
          <w:ilvl w:val="0"/>
          <w:numId w:val="0"/>
        </w:numPr>
        <w:rPr>
          <w:b/>
          <w:i/>
          <w:lang w:eastAsia="ko-KR"/>
        </w:rPr>
      </w:pPr>
      <w:r w:rsidRPr="002068BF">
        <w:rPr>
          <w:b/>
          <w:i/>
          <w:lang w:eastAsia="ko-KR"/>
        </w:rPr>
        <w:t>Proposal</w:t>
      </w:r>
      <w:r>
        <w:rPr>
          <w:b/>
          <w:i/>
          <w:lang w:eastAsia="ko-KR"/>
        </w:rPr>
        <w:t xml:space="preserve"> 1</w:t>
      </w:r>
      <w:r w:rsidR="00197F39">
        <w:rPr>
          <w:b/>
          <w:i/>
          <w:lang w:eastAsia="ko-KR"/>
        </w:rPr>
        <w:t>1</w:t>
      </w:r>
      <w:r>
        <w:rPr>
          <w:b/>
          <w:i/>
          <w:lang w:eastAsia="ko-KR"/>
        </w:rPr>
        <w:t xml:space="preserve">: </w:t>
      </w:r>
      <w:r w:rsidR="007D546D">
        <w:rPr>
          <w:b/>
          <w:i/>
          <w:lang w:eastAsia="ko-KR"/>
        </w:rPr>
        <w:t>Assistance information of IAB node for downlink power control is needed. As a candidate solution, configuring CSI-RS resources with different power offsets can be considered.</w:t>
      </w:r>
    </w:p>
    <w:p w14:paraId="0CB5349B" w14:textId="77777777" w:rsidR="00F9132A" w:rsidRDefault="00F9132A">
      <w:pPr>
        <w:pStyle w:val="3GPPAgreements"/>
        <w:numPr>
          <w:ilvl w:val="0"/>
          <w:numId w:val="0"/>
        </w:numPr>
        <w:ind w:left="284" w:hanging="284"/>
        <w:rPr>
          <w:rFonts w:eastAsiaTheme="minorEastAsia"/>
          <w:lang w:eastAsia="ko-KR"/>
        </w:rPr>
      </w:pPr>
    </w:p>
    <w:p w14:paraId="6323A53B" w14:textId="38486F4F" w:rsidR="00F9132A" w:rsidRDefault="0073381E" w:rsidP="00F9132A">
      <w:pPr>
        <w:pStyle w:val="2"/>
      </w:pPr>
      <w:r>
        <w:t>CU indicating information to assist power control</w:t>
      </w:r>
    </w:p>
    <w:p w14:paraId="06A53D32" w14:textId="4E62D543" w:rsidR="007D546D" w:rsidRDefault="007D546D" w:rsidP="007D546D">
      <w:r>
        <w:t>As stated in previous section, uplink and downlink</w:t>
      </w:r>
      <w:r w:rsidRPr="007D546D">
        <w:t xml:space="preserve"> power control based on </w:t>
      </w:r>
      <w:r>
        <w:t>assistance information</w:t>
      </w:r>
      <w:r w:rsidRPr="007D546D">
        <w:t xml:space="preserve"> is required, </w:t>
      </w:r>
      <w:r>
        <w:t>however</w:t>
      </w:r>
      <w:r w:rsidRPr="007D546D">
        <w:t xml:space="preserve"> since it does not mandate </w:t>
      </w:r>
      <w:r>
        <w:t xml:space="preserve">any specific </w:t>
      </w:r>
      <w:r w:rsidRPr="007D546D">
        <w:t>operation, it is more of a purpose of eliminating ambiguity rathe</w:t>
      </w:r>
      <w:r>
        <w:t xml:space="preserve">r than expecting power control, that is, there is possibility that ambiguity is remained. </w:t>
      </w:r>
      <w:r w:rsidRPr="007D546D">
        <w:t xml:space="preserve">In order to reduce the probability of such ambiguity occurring, </w:t>
      </w:r>
      <w:r>
        <w:t>CU configuring maximum allowed power can be considered.</w:t>
      </w:r>
      <w:r w:rsidRPr="007D546D">
        <w:t xml:space="preserve"> That is, by changing the </w:t>
      </w:r>
      <w:r w:rsidR="00EC5213">
        <w:t xml:space="preserve">maximum </w:t>
      </w:r>
      <w:r w:rsidRPr="007D546D">
        <w:t xml:space="preserve">transmission power of </w:t>
      </w:r>
      <w:r w:rsidR="00EC5213">
        <w:t>time resource</w:t>
      </w:r>
      <w:r w:rsidRPr="007D546D">
        <w:t xml:space="preserve"> according to the </w:t>
      </w:r>
      <w:proofErr w:type="spellStart"/>
      <w:r w:rsidRPr="007D546D">
        <w:t>the</w:t>
      </w:r>
      <w:proofErr w:type="spellEnd"/>
      <w:r w:rsidRPr="007D546D">
        <w:t xml:space="preserve"> simultaneous operation, the reception degradation of MT</w:t>
      </w:r>
      <w:r w:rsidR="00EC5213">
        <w:t xml:space="preserve"> and </w:t>
      </w:r>
      <w:r w:rsidRPr="007D546D">
        <w:t xml:space="preserve">DU due to </w:t>
      </w:r>
      <w:r w:rsidR="00EC5213">
        <w:t>transmission</w:t>
      </w:r>
      <w:r w:rsidRPr="007D546D">
        <w:t xml:space="preserve"> power shortage, </w:t>
      </w:r>
      <w:r w:rsidR="00EC5213">
        <w:t xml:space="preserve">reception power imbalance and self-interference can be prevented </w:t>
      </w:r>
      <w:r w:rsidR="00EC5213" w:rsidRPr="007D546D">
        <w:t>in advance</w:t>
      </w:r>
    </w:p>
    <w:p w14:paraId="1F344ACE" w14:textId="24605C3D" w:rsidR="0073381E" w:rsidRPr="0073381E" w:rsidRDefault="00106465" w:rsidP="0073381E">
      <w:pPr>
        <w:pStyle w:val="3GPPAgreements"/>
        <w:numPr>
          <w:ilvl w:val="0"/>
          <w:numId w:val="0"/>
        </w:numPr>
        <w:ind w:left="284" w:hanging="284"/>
        <w:rPr>
          <w:rFonts w:eastAsiaTheme="minorEastAsia"/>
          <w:lang w:val="en-GB" w:eastAsia="ko-KR"/>
        </w:rPr>
      </w:pPr>
      <w:r w:rsidRPr="002068BF">
        <w:rPr>
          <w:b/>
          <w:i/>
          <w:lang w:eastAsia="ko-KR"/>
        </w:rPr>
        <w:t>Proposal</w:t>
      </w:r>
      <w:r>
        <w:rPr>
          <w:b/>
          <w:i/>
          <w:lang w:eastAsia="ko-KR"/>
        </w:rPr>
        <w:t xml:space="preserve"> 1</w:t>
      </w:r>
      <w:r w:rsidR="00197F39">
        <w:rPr>
          <w:b/>
          <w:i/>
          <w:lang w:eastAsia="ko-KR"/>
        </w:rPr>
        <w:t>2</w:t>
      </w:r>
      <w:r>
        <w:rPr>
          <w:b/>
          <w:i/>
          <w:lang w:eastAsia="ko-KR"/>
        </w:rPr>
        <w:t xml:space="preserve">: </w:t>
      </w:r>
      <w:r w:rsidR="007D546D">
        <w:rPr>
          <w:b/>
          <w:i/>
          <w:lang w:eastAsia="ko-KR"/>
        </w:rPr>
        <w:t xml:space="preserve">Consider </w:t>
      </w:r>
      <w:r>
        <w:rPr>
          <w:b/>
          <w:i/>
          <w:lang w:eastAsia="ko-KR"/>
        </w:rPr>
        <w:t>CU</w:t>
      </w:r>
      <w:r w:rsidR="007D546D">
        <w:rPr>
          <w:b/>
          <w:i/>
          <w:lang w:eastAsia="ko-KR"/>
        </w:rPr>
        <w:t xml:space="preserve"> configuring maximum allowed power according to time resource.</w:t>
      </w:r>
    </w:p>
    <w:p w14:paraId="460EC92F" w14:textId="77777777" w:rsidR="00F9132A" w:rsidRPr="00D14661" w:rsidRDefault="00F9132A">
      <w:pPr>
        <w:pStyle w:val="3GPPAgreements"/>
        <w:numPr>
          <w:ilvl w:val="0"/>
          <w:numId w:val="0"/>
        </w:numPr>
        <w:ind w:left="284" w:hanging="284"/>
      </w:pPr>
    </w:p>
    <w:p w14:paraId="35772534" w14:textId="28107313" w:rsidR="0086079F" w:rsidRDefault="0086079F" w:rsidP="0086079F">
      <w:pPr>
        <w:pStyle w:val="1"/>
      </w:pPr>
      <w:r>
        <w:rPr>
          <w:rFonts w:hint="eastAsia"/>
        </w:rPr>
        <w:t>Conclusion</w:t>
      </w:r>
    </w:p>
    <w:p w14:paraId="0AFBD67B" w14:textId="14C6D48F" w:rsidR="00EE4494" w:rsidRDefault="00082B0E" w:rsidP="00082B0E">
      <w:pPr>
        <w:pStyle w:val="3GPPAgreements"/>
        <w:numPr>
          <w:ilvl w:val="0"/>
          <w:numId w:val="0"/>
        </w:numPr>
        <w:ind w:firstLineChars="50" w:firstLine="110"/>
        <w:rPr>
          <w:rFonts w:eastAsiaTheme="minorEastAsia"/>
          <w:lang w:eastAsia="ko-KR"/>
        </w:rPr>
      </w:pPr>
      <w:r>
        <w:rPr>
          <w:rFonts w:eastAsiaTheme="minorEastAsia" w:hint="eastAsia"/>
          <w:lang w:eastAsia="ko-KR"/>
        </w:rPr>
        <w:t xml:space="preserve">In this </w:t>
      </w:r>
      <w:r>
        <w:rPr>
          <w:rFonts w:eastAsiaTheme="minorEastAsia"/>
          <w:lang w:eastAsia="ko-KR"/>
        </w:rPr>
        <w:t xml:space="preserve">contribution, we discuss on specification of other enhancements for simultaneous operation of </w:t>
      </w:r>
      <w:r w:rsidR="00B93CED">
        <w:rPr>
          <w:rFonts w:eastAsiaTheme="minorEastAsia"/>
          <w:lang w:eastAsia="ko-KR"/>
        </w:rPr>
        <w:t>IAB-node’s child and parent links. From the discussion, we obtained following proposals.</w:t>
      </w:r>
    </w:p>
    <w:p w14:paraId="13509091" w14:textId="77777777" w:rsidR="00B93CED" w:rsidRDefault="00B93CED" w:rsidP="00B93CED">
      <w:pPr>
        <w:pStyle w:val="3GPPAgreements"/>
        <w:numPr>
          <w:ilvl w:val="0"/>
          <w:numId w:val="0"/>
        </w:numPr>
        <w:ind w:left="284" w:hangingChars="129" w:hanging="284"/>
        <w:rPr>
          <w:rFonts w:eastAsiaTheme="minorEastAsia"/>
          <w:lang w:eastAsia="ko-KR"/>
        </w:rPr>
      </w:pPr>
    </w:p>
    <w:p w14:paraId="656A5A27" w14:textId="77777777" w:rsidR="00197F39" w:rsidRDefault="00197F39" w:rsidP="00197F39">
      <w:pPr>
        <w:rPr>
          <w:lang w:val="en-US" w:eastAsia="ko-KR"/>
        </w:rPr>
      </w:pPr>
      <w:r w:rsidRPr="002068BF">
        <w:rPr>
          <w:b/>
          <w:i/>
          <w:lang w:eastAsia="ko-KR"/>
        </w:rPr>
        <w:t xml:space="preserve">Proposal </w:t>
      </w:r>
      <w:r>
        <w:rPr>
          <w:b/>
          <w:i/>
          <w:lang w:eastAsia="ko-KR"/>
        </w:rPr>
        <w:t>1</w:t>
      </w:r>
      <w:r w:rsidRPr="002068BF">
        <w:rPr>
          <w:b/>
          <w:i/>
          <w:lang w:eastAsia="ko-KR"/>
        </w:rPr>
        <w:t xml:space="preserve">: </w:t>
      </w:r>
      <w:r>
        <w:rPr>
          <w:b/>
          <w:i/>
          <w:lang w:eastAsia="ko-KR"/>
        </w:rPr>
        <w:t xml:space="preserve">For </w:t>
      </w:r>
      <w:r>
        <w:rPr>
          <w:rFonts w:hint="eastAsia"/>
          <w:b/>
          <w:i/>
          <w:lang w:eastAsia="ko-KR"/>
        </w:rPr>
        <w:t>Case 7 timing</w:t>
      </w:r>
      <w:r>
        <w:rPr>
          <w:b/>
          <w:i/>
          <w:lang w:eastAsia="ko-KR"/>
        </w:rPr>
        <w:t>, legacy TA mechanism without TA offset should be applied.</w:t>
      </w:r>
    </w:p>
    <w:p w14:paraId="02F709BD" w14:textId="77777777" w:rsidR="00197F39" w:rsidRDefault="00197F39" w:rsidP="00197F39">
      <w:pPr>
        <w:rPr>
          <w:lang w:val="en-US" w:eastAsia="ko-KR"/>
        </w:rPr>
      </w:pPr>
      <w:r w:rsidRPr="002068BF">
        <w:rPr>
          <w:b/>
          <w:i/>
          <w:lang w:eastAsia="ko-KR"/>
        </w:rPr>
        <w:t xml:space="preserve">Proposal </w:t>
      </w:r>
      <w:r>
        <w:rPr>
          <w:b/>
          <w:i/>
          <w:lang w:eastAsia="ko-KR"/>
        </w:rPr>
        <w:t>2</w:t>
      </w:r>
      <w:r w:rsidRPr="002068BF">
        <w:rPr>
          <w:b/>
          <w:i/>
          <w:lang w:eastAsia="ko-KR"/>
        </w:rPr>
        <w:t xml:space="preserve">: </w:t>
      </w:r>
      <w:r w:rsidRPr="006F16A8">
        <w:rPr>
          <w:b/>
          <w:i/>
          <w:lang w:eastAsia="ko-KR"/>
        </w:rPr>
        <w:t xml:space="preserve">For Case 6 timing, </w:t>
      </w:r>
      <w:r>
        <w:rPr>
          <w:b/>
          <w:i/>
          <w:lang w:eastAsia="ko-KR"/>
        </w:rPr>
        <w:t xml:space="preserve">IAB MT </w:t>
      </w:r>
      <w:proofErr w:type="spellStart"/>
      <w:r>
        <w:rPr>
          <w:b/>
          <w:i/>
          <w:lang w:eastAsia="ko-KR"/>
        </w:rPr>
        <w:t>Tx</w:t>
      </w:r>
      <w:proofErr w:type="spellEnd"/>
      <w:r>
        <w:rPr>
          <w:b/>
          <w:i/>
          <w:lang w:eastAsia="ko-KR"/>
        </w:rPr>
        <w:t xml:space="preserve"> timing configured by </w:t>
      </w:r>
      <w:r w:rsidRPr="006F16A8">
        <w:rPr>
          <w:b/>
          <w:i/>
          <w:lang w:eastAsia="ko-KR"/>
        </w:rPr>
        <w:t>an offset to the TA from the parent</w:t>
      </w:r>
      <w:r>
        <w:rPr>
          <w:b/>
          <w:i/>
          <w:lang w:eastAsia="ko-KR"/>
        </w:rPr>
        <w:t xml:space="preserve"> IAB</w:t>
      </w:r>
      <w:r w:rsidRPr="006F16A8">
        <w:rPr>
          <w:b/>
          <w:i/>
          <w:lang w:eastAsia="ko-KR"/>
        </w:rPr>
        <w:t xml:space="preserve"> or </w:t>
      </w:r>
      <w:r>
        <w:rPr>
          <w:b/>
          <w:i/>
          <w:lang w:eastAsia="ko-KR"/>
        </w:rPr>
        <w:t>adjusting</w:t>
      </w:r>
      <w:r w:rsidRPr="006F16A8">
        <w:rPr>
          <w:b/>
          <w:i/>
          <w:lang w:eastAsia="ko-KR"/>
        </w:rPr>
        <w:t xml:space="preserve"> it </w:t>
      </w:r>
      <w:r>
        <w:rPr>
          <w:b/>
          <w:i/>
          <w:lang w:eastAsia="ko-KR"/>
        </w:rPr>
        <w:t>by its</w:t>
      </w:r>
      <w:r w:rsidRPr="006F16A8">
        <w:rPr>
          <w:b/>
          <w:i/>
          <w:lang w:eastAsia="ko-KR"/>
        </w:rPr>
        <w:t xml:space="preserve"> own DU DL </w:t>
      </w:r>
      <w:proofErr w:type="spellStart"/>
      <w:r w:rsidRPr="006F16A8">
        <w:rPr>
          <w:b/>
          <w:i/>
          <w:lang w:eastAsia="ko-KR"/>
        </w:rPr>
        <w:t>Tx</w:t>
      </w:r>
      <w:proofErr w:type="spellEnd"/>
      <w:r w:rsidRPr="006F16A8">
        <w:rPr>
          <w:b/>
          <w:i/>
          <w:lang w:eastAsia="ko-KR"/>
        </w:rPr>
        <w:t xml:space="preserve"> timing</w:t>
      </w:r>
      <w:r>
        <w:rPr>
          <w:b/>
          <w:i/>
          <w:lang w:eastAsia="ko-KR"/>
        </w:rPr>
        <w:t xml:space="preserve"> should be adopted.</w:t>
      </w:r>
    </w:p>
    <w:p w14:paraId="7B44BD39" w14:textId="77777777" w:rsidR="00197F39" w:rsidRDefault="00197F39" w:rsidP="00197F39">
      <w:pPr>
        <w:rPr>
          <w:b/>
          <w:i/>
          <w:lang w:eastAsia="ko-KR"/>
        </w:rPr>
      </w:pPr>
      <w:r>
        <w:rPr>
          <w:b/>
          <w:i/>
          <w:lang w:eastAsia="ko-KR"/>
        </w:rPr>
        <w:t>Proposal 3: The association of timing modes and time resource of an IAB node for switching among timing modes should be adopted.</w:t>
      </w:r>
    </w:p>
    <w:p w14:paraId="3078FDF6" w14:textId="77777777" w:rsidR="00197F39" w:rsidRDefault="00197F39" w:rsidP="00197F39">
      <w:pPr>
        <w:widowControl w:val="0"/>
        <w:wordWrap w:val="0"/>
        <w:overflowPunct/>
        <w:adjustRightInd/>
        <w:spacing w:after="160" w:line="259" w:lineRule="auto"/>
        <w:textAlignment w:val="auto"/>
        <w:rPr>
          <w:b/>
          <w:i/>
          <w:lang w:eastAsia="ko-KR"/>
        </w:rPr>
      </w:pPr>
      <w:r w:rsidRPr="002068BF">
        <w:rPr>
          <w:b/>
          <w:i/>
          <w:lang w:eastAsia="ko-KR"/>
        </w:rPr>
        <w:t xml:space="preserve">Proposal </w:t>
      </w:r>
      <w:r>
        <w:rPr>
          <w:b/>
          <w:i/>
          <w:lang w:eastAsia="ko-KR"/>
        </w:rPr>
        <w:t>4</w:t>
      </w:r>
      <w:r w:rsidRPr="002068BF">
        <w:rPr>
          <w:b/>
          <w:i/>
          <w:lang w:eastAsia="ko-KR"/>
        </w:rPr>
        <w:t>:</w:t>
      </w:r>
      <w:r>
        <w:rPr>
          <w:b/>
          <w:i/>
          <w:lang w:eastAsia="ko-KR"/>
        </w:rPr>
        <w:t xml:space="preserve"> </w:t>
      </w:r>
      <w:r w:rsidRPr="00197F39">
        <w:rPr>
          <w:b/>
          <w:i/>
          <w:lang w:eastAsia="ko-KR"/>
        </w:rPr>
        <w:t>In the case of MT-Rx/DU-</w:t>
      </w:r>
      <w:proofErr w:type="spellStart"/>
      <w:r w:rsidRPr="00197F39">
        <w:rPr>
          <w:b/>
          <w:i/>
          <w:lang w:eastAsia="ko-KR"/>
        </w:rPr>
        <w:t>Tx</w:t>
      </w:r>
      <w:proofErr w:type="spellEnd"/>
      <w:r w:rsidRPr="00197F39">
        <w:rPr>
          <w:b/>
          <w:i/>
          <w:lang w:eastAsia="ko-KR"/>
        </w:rPr>
        <w:t>, framework for CLI report or CSI-report can be used for the self-interference measurement and reporting. Also, if needed, enhancement of CLI measurement/reporting or CSI-reporting can be adopted</w:t>
      </w:r>
      <w:r>
        <w:rPr>
          <w:b/>
          <w:i/>
          <w:lang w:eastAsia="ko-KR"/>
        </w:rPr>
        <w:t>.</w:t>
      </w:r>
    </w:p>
    <w:p w14:paraId="001ED990" w14:textId="515CF127" w:rsidR="00197F39" w:rsidRPr="00197F39" w:rsidRDefault="00197F39" w:rsidP="00197F39">
      <w:pPr>
        <w:widowControl w:val="0"/>
        <w:wordWrap w:val="0"/>
        <w:overflowPunct/>
        <w:adjustRightInd/>
        <w:spacing w:after="160" w:line="259" w:lineRule="auto"/>
        <w:textAlignment w:val="auto"/>
        <w:rPr>
          <w:rFonts w:eastAsia="SimSun" w:hint="eastAsia"/>
          <w:bCs/>
          <w:sz w:val="20"/>
        </w:rPr>
      </w:pPr>
      <w:r w:rsidRPr="002068BF">
        <w:rPr>
          <w:b/>
          <w:i/>
          <w:lang w:eastAsia="ko-KR"/>
        </w:rPr>
        <w:t xml:space="preserve">Proposal </w:t>
      </w:r>
      <w:r>
        <w:rPr>
          <w:b/>
          <w:i/>
          <w:lang w:eastAsia="ko-KR"/>
        </w:rPr>
        <w:t>5</w:t>
      </w:r>
      <w:r w:rsidRPr="002068BF">
        <w:rPr>
          <w:b/>
          <w:i/>
          <w:lang w:eastAsia="ko-KR"/>
        </w:rPr>
        <w:t>:</w:t>
      </w:r>
      <w:r w:rsidRPr="00197F39">
        <w:t xml:space="preserve"> </w:t>
      </w:r>
      <w:r w:rsidRPr="00197F39">
        <w:rPr>
          <w:b/>
          <w:i/>
          <w:lang w:eastAsia="ko-KR"/>
        </w:rPr>
        <w:t>In case of MT-</w:t>
      </w:r>
      <w:proofErr w:type="spellStart"/>
      <w:r w:rsidRPr="00197F39">
        <w:rPr>
          <w:b/>
          <w:i/>
          <w:lang w:eastAsia="ko-KR"/>
        </w:rPr>
        <w:t>Tx</w:t>
      </w:r>
      <w:proofErr w:type="spellEnd"/>
      <w:r w:rsidRPr="00197F39">
        <w:rPr>
          <w:b/>
          <w:i/>
          <w:lang w:eastAsia="ko-KR"/>
        </w:rPr>
        <w:t>/DU-Rx, exclusively assigned time/frequency resource between MT (self-interference) and child MT (desired signal) should be assigned.</w:t>
      </w:r>
    </w:p>
    <w:p w14:paraId="1385726B" w14:textId="34247E03" w:rsidR="00B93CED" w:rsidRDefault="00B93CED" w:rsidP="00B93CED">
      <w:pPr>
        <w:widowControl w:val="0"/>
        <w:wordWrap w:val="0"/>
        <w:overflowPunct/>
        <w:adjustRightInd/>
        <w:spacing w:after="160" w:line="259" w:lineRule="auto"/>
        <w:textAlignment w:val="auto"/>
        <w:rPr>
          <w:rStyle w:val="affd"/>
          <w:b w:val="0"/>
          <w:sz w:val="20"/>
          <w:lang w:eastAsia="ko-KR"/>
        </w:rPr>
      </w:pPr>
      <w:r w:rsidRPr="002068BF">
        <w:rPr>
          <w:b/>
          <w:i/>
          <w:lang w:eastAsia="ko-KR"/>
        </w:rPr>
        <w:t>Proposal</w:t>
      </w:r>
      <w:r>
        <w:rPr>
          <w:b/>
          <w:i/>
          <w:lang w:eastAsia="ko-KR"/>
        </w:rPr>
        <w:t xml:space="preserve"> </w:t>
      </w:r>
      <w:r w:rsidR="00197F39">
        <w:rPr>
          <w:b/>
          <w:i/>
          <w:lang w:eastAsia="ko-KR"/>
        </w:rPr>
        <w:t>6</w:t>
      </w:r>
      <w:r>
        <w:rPr>
          <w:b/>
          <w:i/>
          <w:lang w:eastAsia="ko-KR"/>
        </w:rPr>
        <w:t>: RIM can be the starting point for discussion of DU to DU CLI.</w:t>
      </w:r>
    </w:p>
    <w:p w14:paraId="1E12A523" w14:textId="2BDD37A2" w:rsidR="00B93CED" w:rsidRDefault="00B93CED" w:rsidP="00B93CED">
      <w:pPr>
        <w:widowControl w:val="0"/>
        <w:wordWrap w:val="0"/>
        <w:overflowPunct/>
        <w:adjustRightInd/>
        <w:spacing w:after="160" w:line="259" w:lineRule="auto"/>
        <w:textAlignment w:val="auto"/>
        <w:rPr>
          <w:b/>
          <w:i/>
          <w:szCs w:val="22"/>
          <w:lang w:eastAsia="ko-KR"/>
        </w:rPr>
      </w:pPr>
      <w:r w:rsidRPr="00ED3831">
        <w:rPr>
          <w:b/>
          <w:i/>
          <w:szCs w:val="22"/>
          <w:lang w:eastAsia="ko-KR"/>
        </w:rPr>
        <w:t xml:space="preserve">Proposal </w:t>
      </w:r>
      <w:r w:rsidR="00197F39">
        <w:rPr>
          <w:b/>
          <w:i/>
          <w:szCs w:val="22"/>
          <w:lang w:eastAsia="ko-KR"/>
        </w:rPr>
        <w:t>7</w:t>
      </w:r>
      <w:r w:rsidRPr="00ED3831">
        <w:rPr>
          <w:b/>
          <w:i/>
          <w:szCs w:val="22"/>
          <w:lang w:eastAsia="ko-KR"/>
        </w:rPr>
        <w:t>:</w:t>
      </w:r>
      <w:r w:rsidRPr="005F1C80">
        <w:t xml:space="preserve"> </w:t>
      </w:r>
      <w:r w:rsidRPr="005F1C80">
        <w:rPr>
          <w:b/>
          <w:i/>
          <w:szCs w:val="22"/>
          <w:lang w:eastAsia="ko-KR"/>
        </w:rPr>
        <w:t>Consider extending the TDD configuration of the UFD structure to the existing CLI for interference management between MTs and applying it to the IAB-MT.</w:t>
      </w:r>
    </w:p>
    <w:p w14:paraId="192CE71E" w14:textId="7F12C1DA" w:rsidR="00B93CED" w:rsidRDefault="00B93CED" w:rsidP="00B93CED">
      <w:pPr>
        <w:widowControl w:val="0"/>
        <w:wordWrap w:val="0"/>
        <w:overflowPunct/>
        <w:adjustRightInd/>
        <w:spacing w:after="160" w:line="259" w:lineRule="auto"/>
        <w:textAlignment w:val="auto"/>
        <w:rPr>
          <w:b/>
          <w:i/>
          <w:szCs w:val="22"/>
          <w:lang w:eastAsia="ko-KR"/>
        </w:rPr>
      </w:pPr>
      <w:r w:rsidRPr="00ED3831">
        <w:rPr>
          <w:b/>
          <w:i/>
          <w:szCs w:val="22"/>
          <w:lang w:eastAsia="ko-KR"/>
        </w:rPr>
        <w:t>Proposal</w:t>
      </w:r>
      <w:r>
        <w:rPr>
          <w:b/>
          <w:i/>
          <w:szCs w:val="22"/>
          <w:lang w:eastAsia="ko-KR"/>
        </w:rPr>
        <w:t xml:space="preserve"> </w:t>
      </w:r>
      <w:r w:rsidR="00197F39">
        <w:rPr>
          <w:b/>
          <w:i/>
          <w:szCs w:val="22"/>
          <w:lang w:eastAsia="ko-KR"/>
        </w:rPr>
        <w:t>8</w:t>
      </w:r>
      <w:r>
        <w:rPr>
          <w:b/>
          <w:i/>
          <w:szCs w:val="22"/>
          <w:lang w:eastAsia="ko-KR"/>
        </w:rPr>
        <w:t xml:space="preserve">: </w:t>
      </w:r>
      <w:r w:rsidRPr="005F1C80">
        <w:rPr>
          <w:b/>
          <w:i/>
          <w:szCs w:val="22"/>
          <w:lang w:eastAsia="ko-KR"/>
        </w:rPr>
        <w:t>Consider limit</w:t>
      </w:r>
      <w:r>
        <w:rPr>
          <w:b/>
          <w:i/>
          <w:szCs w:val="22"/>
          <w:lang w:eastAsia="ko-KR"/>
        </w:rPr>
        <w:t>ation of</w:t>
      </w:r>
      <w:r w:rsidRPr="005F1C80">
        <w:rPr>
          <w:b/>
          <w:i/>
          <w:szCs w:val="22"/>
          <w:lang w:eastAsia="ko-KR"/>
        </w:rPr>
        <w:t xml:space="preserve"> the transmit power according to the resource of the IAB node.</w:t>
      </w:r>
    </w:p>
    <w:p w14:paraId="45EB2B7F" w14:textId="19073A95" w:rsidR="00B93CED" w:rsidRDefault="00B93CED" w:rsidP="00B93CED">
      <w:r w:rsidRPr="002068BF">
        <w:rPr>
          <w:b/>
          <w:i/>
          <w:lang w:eastAsia="ko-KR"/>
        </w:rPr>
        <w:t>Proposal</w:t>
      </w:r>
      <w:r>
        <w:rPr>
          <w:b/>
          <w:i/>
          <w:lang w:eastAsia="ko-KR"/>
        </w:rPr>
        <w:t xml:space="preserve"> </w:t>
      </w:r>
      <w:r w:rsidR="00197F39">
        <w:rPr>
          <w:b/>
          <w:i/>
          <w:lang w:eastAsia="ko-KR"/>
        </w:rPr>
        <w:t>9</w:t>
      </w:r>
      <w:r>
        <w:rPr>
          <w:b/>
          <w:i/>
          <w:lang w:eastAsia="ko-KR"/>
        </w:rPr>
        <w:t xml:space="preserve">: </w:t>
      </w:r>
      <w:r w:rsidRPr="00836F5F">
        <w:rPr>
          <w:b/>
          <w:i/>
          <w:lang w:eastAsia="ko-KR"/>
        </w:rPr>
        <w:t xml:space="preserve">It is not desirable to </w:t>
      </w:r>
      <w:r>
        <w:rPr>
          <w:b/>
          <w:i/>
          <w:lang w:eastAsia="ko-KR"/>
        </w:rPr>
        <w:t>enhance</w:t>
      </w:r>
      <w:r w:rsidRPr="00836F5F">
        <w:rPr>
          <w:b/>
          <w:i/>
          <w:lang w:eastAsia="ko-KR"/>
        </w:rPr>
        <w:t xml:space="preserve"> </w:t>
      </w:r>
      <w:r>
        <w:rPr>
          <w:b/>
          <w:i/>
          <w:lang w:eastAsia="ko-KR"/>
        </w:rPr>
        <w:t xml:space="preserve">PHR for </w:t>
      </w:r>
      <w:r w:rsidRPr="00836F5F">
        <w:rPr>
          <w:b/>
          <w:i/>
          <w:lang w:eastAsia="ko-KR"/>
        </w:rPr>
        <w:t xml:space="preserve">uplink power control </w:t>
      </w:r>
      <w:r>
        <w:rPr>
          <w:b/>
          <w:i/>
          <w:lang w:eastAsia="ko-KR"/>
        </w:rPr>
        <w:t>of IAB</w:t>
      </w:r>
      <w:r w:rsidRPr="00836F5F">
        <w:rPr>
          <w:b/>
          <w:i/>
          <w:lang w:eastAsia="ko-KR"/>
        </w:rPr>
        <w:t>.</w:t>
      </w:r>
    </w:p>
    <w:p w14:paraId="4CF50CF2" w14:textId="4F0F45C1" w:rsidR="00B93CED" w:rsidRDefault="00B93CED" w:rsidP="00B93CED">
      <w:pPr>
        <w:pStyle w:val="3GPPAgreements"/>
        <w:numPr>
          <w:ilvl w:val="0"/>
          <w:numId w:val="0"/>
        </w:numPr>
        <w:ind w:left="284" w:hanging="284"/>
        <w:rPr>
          <w:rFonts w:eastAsiaTheme="minorEastAsia"/>
          <w:lang w:eastAsia="ko-KR"/>
        </w:rPr>
      </w:pPr>
      <w:r w:rsidRPr="002068BF">
        <w:rPr>
          <w:b/>
          <w:i/>
          <w:lang w:eastAsia="ko-KR"/>
        </w:rPr>
        <w:t>Proposal</w:t>
      </w:r>
      <w:r>
        <w:rPr>
          <w:b/>
          <w:i/>
          <w:lang w:eastAsia="ko-KR"/>
        </w:rPr>
        <w:t xml:space="preserve"> </w:t>
      </w:r>
      <w:r w:rsidR="00197F39">
        <w:rPr>
          <w:b/>
          <w:i/>
          <w:lang w:eastAsia="ko-KR"/>
        </w:rPr>
        <w:t>10</w:t>
      </w:r>
      <w:r>
        <w:rPr>
          <w:b/>
          <w:i/>
          <w:lang w:eastAsia="ko-KR"/>
        </w:rPr>
        <w:t>: Assistance information of IAB node is needed for uplink power control.</w:t>
      </w:r>
    </w:p>
    <w:p w14:paraId="112FCBAD" w14:textId="685AD675" w:rsidR="00B93CED" w:rsidRDefault="00B93CED" w:rsidP="00B93CED">
      <w:pPr>
        <w:pStyle w:val="3GPPAgreements"/>
        <w:numPr>
          <w:ilvl w:val="0"/>
          <w:numId w:val="0"/>
        </w:numPr>
        <w:rPr>
          <w:b/>
          <w:i/>
          <w:lang w:eastAsia="ko-KR"/>
        </w:rPr>
      </w:pPr>
      <w:r w:rsidRPr="002068BF">
        <w:rPr>
          <w:b/>
          <w:i/>
          <w:lang w:eastAsia="ko-KR"/>
        </w:rPr>
        <w:t>Proposal</w:t>
      </w:r>
      <w:r>
        <w:rPr>
          <w:b/>
          <w:i/>
          <w:lang w:eastAsia="ko-KR"/>
        </w:rPr>
        <w:t xml:space="preserve"> 1</w:t>
      </w:r>
      <w:r w:rsidR="00197F39">
        <w:rPr>
          <w:b/>
          <w:i/>
          <w:lang w:eastAsia="ko-KR"/>
        </w:rPr>
        <w:t>1</w:t>
      </w:r>
      <w:r>
        <w:rPr>
          <w:b/>
          <w:i/>
          <w:lang w:eastAsia="ko-KR"/>
        </w:rPr>
        <w:t>: Assistance information of IAB node for downlink power control is needed. As a candidate solution, configuring CSI-RS resources with different power offsets can be considered.</w:t>
      </w:r>
    </w:p>
    <w:p w14:paraId="2AD5292C" w14:textId="07D792C9" w:rsidR="00B93CED" w:rsidRPr="00B93CED" w:rsidRDefault="00B93CED" w:rsidP="00B93CED">
      <w:pPr>
        <w:pStyle w:val="3GPPAgreements"/>
        <w:numPr>
          <w:ilvl w:val="0"/>
          <w:numId w:val="0"/>
        </w:numPr>
        <w:ind w:left="284" w:hanging="284"/>
        <w:rPr>
          <w:rFonts w:eastAsiaTheme="minorEastAsia"/>
          <w:lang w:eastAsia="ko-KR"/>
        </w:rPr>
      </w:pPr>
      <w:r w:rsidRPr="002068BF">
        <w:rPr>
          <w:b/>
          <w:i/>
          <w:lang w:eastAsia="ko-KR"/>
        </w:rPr>
        <w:lastRenderedPageBreak/>
        <w:t>Proposal</w:t>
      </w:r>
      <w:r>
        <w:rPr>
          <w:b/>
          <w:i/>
          <w:lang w:eastAsia="ko-KR"/>
        </w:rPr>
        <w:t xml:space="preserve"> 1</w:t>
      </w:r>
      <w:r w:rsidR="00197F39">
        <w:rPr>
          <w:b/>
          <w:i/>
          <w:lang w:eastAsia="ko-KR"/>
        </w:rPr>
        <w:t>2</w:t>
      </w:r>
      <w:r>
        <w:rPr>
          <w:b/>
          <w:i/>
          <w:lang w:eastAsia="ko-KR"/>
        </w:rPr>
        <w:t>: Consider CU configuring maximum allowed power according to time resource.</w:t>
      </w:r>
    </w:p>
    <w:p w14:paraId="0084496C" w14:textId="77777777" w:rsidR="00C82471" w:rsidRDefault="00C82471">
      <w:pPr>
        <w:pStyle w:val="3GPPAgreements"/>
        <w:numPr>
          <w:ilvl w:val="0"/>
          <w:numId w:val="0"/>
        </w:numPr>
        <w:ind w:left="284" w:hanging="284"/>
      </w:pPr>
    </w:p>
    <w:p w14:paraId="319EE22A" w14:textId="33C46C2C" w:rsidR="0086079F" w:rsidRDefault="0086079F" w:rsidP="0086079F">
      <w:pPr>
        <w:pStyle w:val="1"/>
      </w:pPr>
      <w:r>
        <w:t>Reference</w:t>
      </w:r>
    </w:p>
    <w:p w14:paraId="271079F5" w14:textId="23EB7AC5" w:rsidR="00B00253" w:rsidRPr="00B00253" w:rsidRDefault="00B00253" w:rsidP="00B10AC7">
      <w:pPr>
        <w:pStyle w:val="ac"/>
        <w:numPr>
          <w:ilvl w:val="0"/>
          <w:numId w:val="26"/>
        </w:numPr>
        <w:ind w:leftChars="0"/>
        <w:rPr>
          <w:kern w:val="2"/>
          <w:lang w:eastAsia="ko-KR"/>
        </w:rPr>
      </w:pPr>
      <w:r w:rsidRPr="00B00253">
        <w:rPr>
          <w:kern w:val="2"/>
          <w:lang w:eastAsia="ko-KR"/>
        </w:rPr>
        <w:t>RAN1 chairman’s notes, RAN1 #10</w:t>
      </w:r>
      <w:r w:rsidR="00A71DC3">
        <w:rPr>
          <w:kern w:val="2"/>
          <w:lang w:eastAsia="ko-KR"/>
        </w:rPr>
        <w:t>4</w:t>
      </w:r>
      <w:r w:rsidRPr="00B00253">
        <w:rPr>
          <w:kern w:val="2"/>
          <w:lang w:eastAsia="ko-KR"/>
        </w:rPr>
        <w:t xml:space="preserve">-e, e-Meeting, </w:t>
      </w:r>
      <w:r w:rsidR="00A71DC3">
        <w:rPr>
          <w:kern w:val="2"/>
          <w:lang w:eastAsia="ko-KR"/>
        </w:rPr>
        <w:t>January</w:t>
      </w:r>
      <w:r w:rsidRPr="00B00253">
        <w:rPr>
          <w:kern w:val="2"/>
          <w:lang w:eastAsia="ko-KR"/>
        </w:rPr>
        <w:t xml:space="preserve"> </w:t>
      </w:r>
      <w:r w:rsidR="00AE6D29">
        <w:rPr>
          <w:kern w:val="2"/>
          <w:lang w:eastAsia="ko-KR"/>
        </w:rPr>
        <w:t>2</w:t>
      </w:r>
      <w:r w:rsidR="00A71DC3">
        <w:rPr>
          <w:kern w:val="2"/>
          <w:lang w:eastAsia="ko-KR"/>
        </w:rPr>
        <w:t>5</w:t>
      </w:r>
      <w:r w:rsidRPr="00B00253">
        <w:rPr>
          <w:kern w:val="2"/>
          <w:lang w:eastAsia="ko-KR"/>
        </w:rPr>
        <w:t xml:space="preserve">th – </w:t>
      </w:r>
      <w:r w:rsidR="00A71DC3">
        <w:rPr>
          <w:kern w:val="2"/>
          <w:lang w:eastAsia="ko-KR"/>
        </w:rPr>
        <w:t>February</w:t>
      </w:r>
      <w:r w:rsidR="00AE6D29">
        <w:rPr>
          <w:kern w:val="2"/>
          <w:lang w:eastAsia="ko-KR"/>
        </w:rPr>
        <w:t xml:space="preserve"> </w:t>
      </w:r>
      <w:r w:rsidR="00A71DC3">
        <w:rPr>
          <w:kern w:val="2"/>
          <w:lang w:eastAsia="ko-KR"/>
        </w:rPr>
        <w:t>5</w:t>
      </w:r>
      <w:r w:rsidRPr="00B00253">
        <w:rPr>
          <w:kern w:val="2"/>
          <w:lang w:eastAsia="ko-KR"/>
        </w:rPr>
        <w:t>th, 202</w:t>
      </w:r>
      <w:r w:rsidR="00A71DC3">
        <w:rPr>
          <w:kern w:val="2"/>
          <w:lang w:eastAsia="ko-KR"/>
        </w:rPr>
        <w:t>1</w:t>
      </w:r>
    </w:p>
    <w:p w14:paraId="26E17053" w14:textId="77777777" w:rsidR="0086079F" w:rsidRDefault="0086079F" w:rsidP="00B00253">
      <w:pPr>
        <w:pStyle w:val="3GPPAgreements"/>
        <w:numPr>
          <w:ilvl w:val="0"/>
          <w:numId w:val="0"/>
        </w:numPr>
        <w:rPr>
          <w:rFonts w:eastAsiaTheme="minorEastAsia"/>
          <w:lang w:val="en-GB" w:eastAsia="ko-KR"/>
        </w:rPr>
      </w:pPr>
    </w:p>
    <w:p w14:paraId="2E638E52" w14:textId="1A45A139" w:rsidR="00C82471" w:rsidRDefault="00C82471" w:rsidP="00C82471">
      <w:pPr>
        <w:pStyle w:val="1"/>
      </w:pPr>
      <w:r>
        <w:rPr>
          <w:rFonts w:hint="eastAsia"/>
        </w:rPr>
        <w:t>A</w:t>
      </w:r>
      <w:r>
        <w:t>greement in RAN1#104-e meeting</w:t>
      </w:r>
    </w:p>
    <w:tbl>
      <w:tblPr>
        <w:tblStyle w:val="aa"/>
        <w:tblW w:w="0" w:type="auto"/>
        <w:tblLook w:val="04A0" w:firstRow="1" w:lastRow="0" w:firstColumn="1" w:lastColumn="0" w:noHBand="0" w:noVBand="1"/>
      </w:tblPr>
      <w:tblGrid>
        <w:gridCol w:w="9629"/>
      </w:tblGrid>
      <w:tr w:rsidR="00C82471" w14:paraId="1A968876" w14:textId="77777777" w:rsidTr="006A472A">
        <w:tc>
          <w:tcPr>
            <w:tcW w:w="9629" w:type="dxa"/>
          </w:tcPr>
          <w:p w14:paraId="3C57B91B" w14:textId="77777777" w:rsidR="00C82471" w:rsidRPr="00E30F14" w:rsidRDefault="00C82471" w:rsidP="006A472A">
            <w:pPr>
              <w:overflowPunct/>
              <w:autoSpaceDE/>
              <w:autoSpaceDN/>
              <w:adjustRightInd/>
              <w:spacing w:after="160" w:line="259" w:lineRule="auto"/>
              <w:jc w:val="left"/>
              <w:textAlignment w:val="auto"/>
              <w:rPr>
                <w:rFonts w:ascii="Times" w:eastAsia="바탕" w:hAnsi="Times"/>
                <w:sz w:val="20"/>
                <w:szCs w:val="24"/>
                <w:highlight w:val="green"/>
                <w:lang w:eastAsia="x-none"/>
              </w:rPr>
            </w:pPr>
            <w:r w:rsidRPr="00E30F14">
              <w:rPr>
                <w:rFonts w:ascii="Times" w:eastAsia="바탕" w:hAnsi="Times"/>
                <w:sz w:val="20"/>
                <w:szCs w:val="24"/>
                <w:highlight w:val="green"/>
                <w:lang w:eastAsia="x-none"/>
              </w:rPr>
              <w:t>Agreement</w:t>
            </w:r>
          </w:p>
          <w:p w14:paraId="0C650812" w14:textId="77777777" w:rsidR="00C82471" w:rsidRPr="00E30F14" w:rsidRDefault="00C82471" w:rsidP="006A472A">
            <w:pPr>
              <w:overflowPunct/>
              <w:autoSpaceDE/>
              <w:autoSpaceDN/>
              <w:adjustRightInd/>
              <w:spacing w:after="160" w:line="259" w:lineRule="auto"/>
              <w:jc w:val="left"/>
              <w:textAlignment w:val="auto"/>
              <w:rPr>
                <w:rFonts w:ascii="Times" w:eastAsia="바탕" w:hAnsi="Times"/>
                <w:sz w:val="20"/>
                <w:szCs w:val="24"/>
                <w:lang w:eastAsia="x-none"/>
              </w:rPr>
            </w:pPr>
            <w:r w:rsidRPr="00E30F14">
              <w:rPr>
                <w:rFonts w:ascii="Times" w:eastAsia="바탕" w:hAnsi="Times"/>
                <w:sz w:val="20"/>
                <w:szCs w:val="24"/>
                <w:lang w:eastAsia="x-none"/>
              </w:rPr>
              <w:t>Case 7 timing is supported with symbol level alignment without explicit support for slot level alignment</w:t>
            </w:r>
          </w:p>
          <w:p w14:paraId="1AF3440D" w14:textId="77777777" w:rsidR="00C82471" w:rsidRPr="00E30F14" w:rsidRDefault="00C82471" w:rsidP="006A472A">
            <w:pPr>
              <w:overflowPunct/>
              <w:autoSpaceDE/>
              <w:autoSpaceDN/>
              <w:adjustRightInd/>
              <w:spacing w:after="160" w:line="259" w:lineRule="auto"/>
              <w:contextualSpacing/>
              <w:jc w:val="left"/>
              <w:rPr>
                <w:rFonts w:ascii="Times" w:eastAsia="Calibri" w:hAnsi="Times" w:cs="Times"/>
                <w:sz w:val="20"/>
                <w:lang w:eastAsia="x-none"/>
              </w:rPr>
            </w:pPr>
          </w:p>
          <w:p w14:paraId="01867254" w14:textId="77777777" w:rsidR="00C82471" w:rsidRPr="00E30F14" w:rsidRDefault="00C82471" w:rsidP="006A472A">
            <w:pPr>
              <w:overflowPunct/>
              <w:autoSpaceDE/>
              <w:autoSpaceDN/>
              <w:adjustRightInd/>
              <w:spacing w:after="160" w:line="259" w:lineRule="auto"/>
              <w:jc w:val="left"/>
              <w:textAlignment w:val="auto"/>
              <w:rPr>
                <w:rFonts w:ascii="Times" w:eastAsia="바탕" w:hAnsi="Times" w:cs="Times"/>
                <w:sz w:val="20"/>
                <w:lang w:val="en-US"/>
              </w:rPr>
            </w:pPr>
            <w:r w:rsidRPr="00E30F14">
              <w:rPr>
                <w:rFonts w:ascii="Times" w:eastAsia="바탕" w:hAnsi="Times" w:cs="Times"/>
                <w:sz w:val="20"/>
                <w:highlight w:val="green"/>
                <w:lang w:eastAsia="x-none"/>
              </w:rPr>
              <w:t>Agreement</w:t>
            </w:r>
          </w:p>
          <w:p w14:paraId="1DDCBE8F" w14:textId="77777777" w:rsidR="00C82471" w:rsidRPr="00E30F14" w:rsidRDefault="00C82471" w:rsidP="006A472A">
            <w:pPr>
              <w:overflowPunct/>
              <w:autoSpaceDE/>
              <w:autoSpaceDN/>
              <w:adjustRightInd/>
              <w:spacing w:after="160" w:line="259" w:lineRule="auto"/>
              <w:jc w:val="left"/>
              <w:textAlignment w:val="auto"/>
              <w:rPr>
                <w:rFonts w:ascii="Times" w:eastAsia="바탕" w:hAnsi="Times" w:cs="Times"/>
                <w:sz w:val="20"/>
                <w:lang w:eastAsia="en-US"/>
              </w:rPr>
            </w:pPr>
            <w:r w:rsidRPr="00E30F14">
              <w:rPr>
                <w:rFonts w:ascii="Times" w:eastAsia="바탕" w:hAnsi="Times" w:cs="Times"/>
                <w:sz w:val="20"/>
                <w:lang w:eastAsia="en-US"/>
              </w:rPr>
              <w:t>Switching between Case 1, Case 6, and Case 7 timing is supported.</w:t>
            </w:r>
          </w:p>
          <w:p w14:paraId="388736B6" w14:textId="77777777" w:rsidR="00C82471" w:rsidRPr="00E30F14" w:rsidRDefault="00C82471" w:rsidP="006A472A">
            <w:pPr>
              <w:numPr>
                <w:ilvl w:val="0"/>
                <w:numId w:val="29"/>
              </w:numPr>
              <w:wordWrap w:val="0"/>
              <w:overflowPunct/>
              <w:autoSpaceDE/>
              <w:autoSpaceDN/>
              <w:adjustRightInd/>
              <w:spacing w:after="160" w:line="259" w:lineRule="auto"/>
              <w:jc w:val="left"/>
              <w:textAlignment w:val="auto"/>
              <w:rPr>
                <w:rFonts w:ascii="Times" w:eastAsia="바탕" w:hAnsi="Times" w:cs="Times"/>
                <w:sz w:val="20"/>
              </w:rPr>
            </w:pPr>
            <w:r w:rsidRPr="00E30F14">
              <w:rPr>
                <w:rFonts w:ascii="Times" w:eastAsia="바탕" w:hAnsi="Times" w:cs="Times"/>
                <w:sz w:val="20"/>
              </w:rPr>
              <w:t>FFS whether Case 6 and Case 7 timing shall be restricted to certain resources, e.g. excluding resources used for access or TDM backhaul</w:t>
            </w:r>
          </w:p>
          <w:p w14:paraId="364AC364" w14:textId="77777777" w:rsidR="00C82471" w:rsidRPr="00E30F14" w:rsidRDefault="00C82471" w:rsidP="006A472A">
            <w:pPr>
              <w:numPr>
                <w:ilvl w:val="0"/>
                <w:numId w:val="29"/>
              </w:numPr>
              <w:wordWrap w:val="0"/>
              <w:overflowPunct/>
              <w:autoSpaceDE/>
              <w:autoSpaceDN/>
              <w:adjustRightInd/>
              <w:spacing w:after="160" w:line="259" w:lineRule="auto"/>
              <w:jc w:val="left"/>
              <w:textAlignment w:val="auto"/>
              <w:rPr>
                <w:rFonts w:ascii="Times" w:eastAsia="바탕" w:hAnsi="Times" w:cs="Times"/>
                <w:sz w:val="20"/>
              </w:rPr>
            </w:pPr>
            <w:r w:rsidRPr="00E30F14">
              <w:rPr>
                <w:rFonts w:ascii="Times" w:eastAsia="바탕" w:hAnsi="Times" w:cs="Times"/>
                <w:sz w:val="20"/>
              </w:rPr>
              <w:t>FFS details on switching including the switching conditions</w:t>
            </w:r>
          </w:p>
          <w:p w14:paraId="6D369842" w14:textId="77777777" w:rsidR="00C82471" w:rsidRPr="00E30F14" w:rsidRDefault="00C82471" w:rsidP="006A472A">
            <w:pPr>
              <w:numPr>
                <w:ilvl w:val="0"/>
                <w:numId w:val="29"/>
              </w:numPr>
              <w:wordWrap w:val="0"/>
              <w:overflowPunct/>
              <w:autoSpaceDE/>
              <w:autoSpaceDN/>
              <w:adjustRightInd/>
              <w:spacing w:after="160" w:line="259" w:lineRule="auto"/>
              <w:jc w:val="left"/>
              <w:textAlignment w:val="auto"/>
              <w:rPr>
                <w:rFonts w:ascii="Times" w:eastAsia="바탕" w:hAnsi="Times" w:cs="Times"/>
                <w:sz w:val="20"/>
              </w:rPr>
            </w:pPr>
            <w:r w:rsidRPr="00E30F14">
              <w:rPr>
                <w:rFonts w:ascii="Times" w:eastAsia="바탕" w:hAnsi="Times" w:cs="Times"/>
                <w:sz w:val="20"/>
              </w:rPr>
              <w:t>FFS relationship between switching timing modes with the usage/indication of different resource multiplexing modes</w:t>
            </w:r>
          </w:p>
          <w:p w14:paraId="627C2060" w14:textId="77777777" w:rsidR="00C82471" w:rsidRPr="00E30F14" w:rsidRDefault="00C82471" w:rsidP="006A472A">
            <w:pPr>
              <w:numPr>
                <w:ilvl w:val="0"/>
                <w:numId w:val="29"/>
              </w:numPr>
              <w:wordWrap w:val="0"/>
              <w:overflowPunct/>
              <w:autoSpaceDE/>
              <w:autoSpaceDN/>
              <w:adjustRightInd/>
              <w:spacing w:after="160" w:line="259" w:lineRule="auto"/>
              <w:jc w:val="left"/>
              <w:textAlignment w:val="auto"/>
              <w:rPr>
                <w:rFonts w:ascii="Times" w:eastAsia="바탕" w:hAnsi="Times" w:cs="Times"/>
                <w:sz w:val="20"/>
              </w:rPr>
            </w:pPr>
            <w:r w:rsidRPr="00E30F14">
              <w:rPr>
                <w:rFonts w:ascii="Times" w:eastAsia="바탕" w:hAnsi="Times" w:cs="Times"/>
                <w:sz w:val="20"/>
              </w:rPr>
              <w:t>FFS whether Rel-16 OTA synchronization shall be enhanced to support switching timing modes</w:t>
            </w:r>
          </w:p>
          <w:p w14:paraId="55D0ACBD" w14:textId="77777777" w:rsidR="00C82471" w:rsidRPr="00E30F14" w:rsidRDefault="00C82471" w:rsidP="006A472A">
            <w:pPr>
              <w:overflowPunct/>
              <w:autoSpaceDE/>
              <w:autoSpaceDN/>
              <w:adjustRightInd/>
              <w:spacing w:after="160" w:line="259" w:lineRule="auto"/>
              <w:jc w:val="left"/>
              <w:textAlignment w:val="auto"/>
              <w:rPr>
                <w:rFonts w:ascii="Times" w:eastAsia="바탕" w:hAnsi="Times" w:cs="Times"/>
                <w:sz w:val="20"/>
                <w:szCs w:val="24"/>
                <w:lang w:eastAsia="x-none"/>
              </w:rPr>
            </w:pPr>
          </w:p>
          <w:p w14:paraId="417FADBF" w14:textId="77777777" w:rsidR="00C82471" w:rsidRPr="00E30F14" w:rsidRDefault="00C82471" w:rsidP="006A472A">
            <w:pPr>
              <w:overflowPunct/>
              <w:autoSpaceDE/>
              <w:autoSpaceDN/>
              <w:adjustRightInd/>
              <w:spacing w:after="160" w:line="259" w:lineRule="auto"/>
              <w:jc w:val="left"/>
              <w:textAlignment w:val="auto"/>
              <w:rPr>
                <w:rFonts w:ascii="Times" w:eastAsia="바탕" w:hAnsi="Times" w:cs="Times"/>
                <w:sz w:val="20"/>
                <w:lang w:val="en-US"/>
              </w:rPr>
            </w:pPr>
            <w:r w:rsidRPr="00E30F14">
              <w:rPr>
                <w:rFonts w:ascii="Times" w:eastAsia="바탕" w:hAnsi="Times" w:cs="Times"/>
                <w:sz w:val="20"/>
                <w:highlight w:val="green"/>
                <w:lang w:eastAsia="x-none"/>
              </w:rPr>
              <w:t>Agreement</w:t>
            </w:r>
          </w:p>
          <w:p w14:paraId="5A393F1E" w14:textId="77777777" w:rsidR="00C82471" w:rsidRPr="00E30F14" w:rsidRDefault="00C82471" w:rsidP="006A472A">
            <w:pPr>
              <w:overflowPunct/>
              <w:autoSpaceDE/>
              <w:autoSpaceDN/>
              <w:adjustRightInd/>
              <w:spacing w:after="160" w:line="259" w:lineRule="auto"/>
              <w:jc w:val="left"/>
              <w:textAlignment w:val="auto"/>
              <w:rPr>
                <w:rFonts w:ascii="Times" w:eastAsia="Calibri" w:hAnsi="Times" w:cs="Times"/>
                <w:sz w:val="20"/>
                <w:szCs w:val="24"/>
                <w:lang w:eastAsia="en-US"/>
              </w:rPr>
            </w:pPr>
            <w:r w:rsidRPr="00E30F14">
              <w:rPr>
                <w:rFonts w:ascii="Times" w:eastAsia="Calibri" w:hAnsi="Times" w:cs="Times"/>
                <w:sz w:val="20"/>
                <w:szCs w:val="24"/>
                <w:lang w:eastAsia="en-US"/>
              </w:rPr>
              <w:t>RAN1 to further study whether the legacy UL power control mechanism (including PHR) is sufficient for an IAB-node operating in an enhanced multiplexing mode.</w:t>
            </w:r>
          </w:p>
          <w:p w14:paraId="61374DB8" w14:textId="77777777" w:rsidR="00C82471" w:rsidRPr="00E30F14" w:rsidRDefault="00C82471" w:rsidP="006A472A">
            <w:pPr>
              <w:numPr>
                <w:ilvl w:val="0"/>
                <w:numId w:val="30"/>
              </w:numPr>
              <w:wordWrap w:val="0"/>
              <w:overflowPunct/>
              <w:autoSpaceDE/>
              <w:autoSpaceDN/>
              <w:adjustRightInd/>
              <w:spacing w:after="160" w:line="259" w:lineRule="auto"/>
              <w:contextualSpacing/>
              <w:jc w:val="left"/>
              <w:textAlignment w:val="auto"/>
              <w:rPr>
                <w:rFonts w:ascii="Times" w:eastAsia="MS PGothic" w:hAnsi="Times" w:cs="Times"/>
                <w:sz w:val="20"/>
                <w:lang w:eastAsia="ja-JP"/>
              </w:rPr>
            </w:pPr>
            <w:r w:rsidRPr="00E30F14">
              <w:rPr>
                <w:rFonts w:ascii="Times" w:eastAsia="Calibri" w:hAnsi="Times" w:cs="Times"/>
                <w:sz w:val="20"/>
                <w:lang w:eastAsia="x-none"/>
              </w:rPr>
              <w:t>FFS: if not (i.e., the legacy mechanism is not sufficient), support an IAB-node indicating information to assist with its UL power control.</w:t>
            </w:r>
          </w:p>
          <w:p w14:paraId="21AD744C" w14:textId="77777777" w:rsidR="00C82471" w:rsidRPr="00E30F14" w:rsidRDefault="00C82471" w:rsidP="006A472A">
            <w:pPr>
              <w:overflowPunct/>
              <w:autoSpaceDE/>
              <w:autoSpaceDN/>
              <w:adjustRightInd/>
              <w:spacing w:after="160" w:line="259" w:lineRule="auto"/>
              <w:jc w:val="left"/>
              <w:textAlignment w:val="auto"/>
              <w:rPr>
                <w:rFonts w:ascii="Times" w:eastAsia="바탕" w:hAnsi="Times" w:cs="Times"/>
                <w:sz w:val="20"/>
                <w:szCs w:val="24"/>
                <w:lang w:eastAsia="x-none"/>
              </w:rPr>
            </w:pPr>
          </w:p>
          <w:p w14:paraId="16534308" w14:textId="77777777" w:rsidR="00C82471" w:rsidRPr="00E30F14" w:rsidRDefault="00C82471" w:rsidP="006A472A">
            <w:pPr>
              <w:overflowPunct/>
              <w:autoSpaceDE/>
              <w:autoSpaceDN/>
              <w:adjustRightInd/>
              <w:spacing w:after="160" w:line="259" w:lineRule="auto"/>
              <w:jc w:val="left"/>
              <w:textAlignment w:val="auto"/>
              <w:rPr>
                <w:rFonts w:ascii="Times" w:eastAsia="바탕" w:hAnsi="Times" w:cs="Times"/>
                <w:sz w:val="20"/>
                <w:lang w:val="en-US"/>
              </w:rPr>
            </w:pPr>
            <w:r w:rsidRPr="00E30F14">
              <w:rPr>
                <w:rFonts w:ascii="Times" w:eastAsia="바탕" w:hAnsi="Times" w:cs="Times"/>
                <w:sz w:val="20"/>
                <w:highlight w:val="green"/>
                <w:lang w:eastAsia="x-none"/>
              </w:rPr>
              <w:t>Agreement</w:t>
            </w:r>
          </w:p>
          <w:p w14:paraId="133F3EF5" w14:textId="77777777" w:rsidR="00C82471" w:rsidRPr="00E30F14" w:rsidRDefault="00C82471" w:rsidP="006A472A">
            <w:pPr>
              <w:overflowPunct/>
              <w:autoSpaceDE/>
              <w:autoSpaceDN/>
              <w:adjustRightInd/>
              <w:spacing w:after="160" w:line="259" w:lineRule="auto"/>
              <w:jc w:val="left"/>
              <w:textAlignment w:val="auto"/>
              <w:rPr>
                <w:rFonts w:ascii="Times" w:eastAsia="Calibri" w:hAnsi="Times" w:cs="Times"/>
                <w:sz w:val="20"/>
                <w:szCs w:val="24"/>
                <w:lang w:eastAsia="en-US"/>
              </w:rPr>
            </w:pPr>
            <w:r w:rsidRPr="00E30F14">
              <w:rPr>
                <w:rFonts w:ascii="Times" w:eastAsia="Calibri" w:hAnsi="Times" w:cs="Times"/>
                <w:sz w:val="20"/>
                <w:szCs w:val="24"/>
                <w:lang w:eastAsia="en-US"/>
              </w:rPr>
              <w:t xml:space="preserve">Support an IAB-node indicating information to assist with the DL power control of its parent-node towards the IAB-node without mandating an expected </w:t>
            </w:r>
            <w:proofErr w:type="spellStart"/>
            <w:r w:rsidRPr="00E30F14">
              <w:rPr>
                <w:rFonts w:ascii="Times" w:eastAsia="Calibri" w:hAnsi="Times" w:cs="Times"/>
                <w:sz w:val="20"/>
                <w:szCs w:val="24"/>
                <w:lang w:eastAsia="en-US"/>
              </w:rPr>
              <w:t>behavior</w:t>
            </w:r>
            <w:proofErr w:type="spellEnd"/>
            <w:r w:rsidRPr="00E30F14">
              <w:rPr>
                <w:rFonts w:ascii="Times" w:eastAsia="Calibri" w:hAnsi="Times" w:cs="Times"/>
                <w:sz w:val="20"/>
                <w:szCs w:val="24"/>
                <w:lang w:eastAsia="en-US"/>
              </w:rPr>
              <w:t xml:space="preserve"> at the parent node.</w:t>
            </w:r>
          </w:p>
          <w:p w14:paraId="7C5F078E" w14:textId="77777777" w:rsidR="00C82471" w:rsidRPr="00E30F14" w:rsidRDefault="00C82471" w:rsidP="006A472A">
            <w:pPr>
              <w:numPr>
                <w:ilvl w:val="0"/>
                <w:numId w:val="30"/>
              </w:numPr>
              <w:wordWrap w:val="0"/>
              <w:overflowPunct/>
              <w:autoSpaceDE/>
              <w:autoSpaceDN/>
              <w:adjustRightInd/>
              <w:spacing w:after="160" w:line="259" w:lineRule="auto"/>
              <w:contextualSpacing/>
              <w:jc w:val="left"/>
              <w:textAlignment w:val="auto"/>
              <w:rPr>
                <w:rFonts w:ascii="Times" w:eastAsia="Calibri" w:hAnsi="Times" w:cs="Times"/>
                <w:sz w:val="20"/>
                <w:lang w:eastAsia="x-none"/>
              </w:rPr>
            </w:pPr>
            <w:r w:rsidRPr="00E30F14">
              <w:rPr>
                <w:rFonts w:ascii="Times" w:eastAsia="Calibri" w:hAnsi="Times" w:cs="Times"/>
                <w:sz w:val="20"/>
                <w:lang w:eastAsia="x-none"/>
              </w:rPr>
              <w:t>Note: At least the assistance information is for supporting the simultaneous operation within the IAB-node to avoid power imbalance</w:t>
            </w:r>
          </w:p>
          <w:p w14:paraId="64B1C885" w14:textId="77777777" w:rsidR="00C82471" w:rsidRPr="00E30F14" w:rsidRDefault="00C82471" w:rsidP="006A472A">
            <w:pPr>
              <w:numPr>
                <w:ilvl w:val="0"/>
                <w:numId w:val="30"/>
              </w:numPr>
              <w:wordWrap w:val="0"/>
              <w:overflowPunct/>
              <w:autoSpaceDE/>
              <w:autoSpaceDN/>
              <w:adjustRightInd/>
              <w:spacing w:after="160" w:line="259" w:lineRule="auto"/>
              <w:contextualSpacing/>
              <w:jc w:val="left"/>
              <w:textAlignment w:val="auto"/>
              <w:rPr>
                <w:rFonts w:ascii="Times" w:eastAsia="Calibri" w:hAnsi="Times" w:cs="Times"/>
                <w:sz w:val="20"/>
                <w:lang w:eastAsia="x-none"/>
              </w:rPr>
            </w:pPr>
            <w:r w:rsidRPr="00E30F14">
              <w:rPr>
                <w:rFonts w:ascii="Times" w:eastAsia="Calibri" w:hAnsi="Times" w:cs="Times"/>
                <w:sz w:val="20"/>
                <w:lang w:eastAsia="x-none"/>
              </w:rPr>
              <w:t>FFS: type of assistance information (e.g., desired received power, power adjustment, preferred CSI-RS resource)</w:t>
            </w:r>
          </w:p>
          <w:p w14:paraId="136692ED" w14:textId="77777777" w:rsidR="00C82471" w:rsidRPr="00E30F14" w:rsidRDefault="00C82471" w:rsidP="006A472A">
            <w:pPr>
              <w:numPr>
                <w:ilvl w:val="0"/>
                <w:numId w:val="30"/>
              </w:numPr>
              <w:wordWrap w:val="0"/>
              <w:overflowPunct/>
              <w:autoSpaceDE/>
              <w:autoSpaceDN/>
              <w:adjustRightInd/>
              <w:spacing w:after="160" w:line="259" w:lineRule="auto"/>
              <w:contextualSpacing/>
              <w:jc w:val="left"/>
              <w:textAlignment w:val="auto"/>
              <w:rPr>
                <w:rFonts w:ascii="Times" w:eastAsia="Calibri" w:hAnsi="Times" w:cs="Times"/>
                <w:sz w:val="20"/>
                <w:lang w:eastAsia="x-none"/>
              </w:rPr>
            </w:pPr>
            <w:r w:rsidRPr="00E30F14">
              <w:rPr>
                <w:rFonts w:ascii="Times" w:eastAsia="Calibri" w:hAnsi="Times" w:cs="Times"/>
                <w:sz w:val="20"/>
                <w:lang w:eastAsia="x-none"/>
              </w:rPr>
              <w:t>FFS: whether this information is provided to the parent-node, the CU, or both.</w:t>
            </w:r>
          </w:p>
          <w:p w14:paraId="611F4432" w14:textId="77777777" w:rsidR="00C82471" w:rsidRPr="00E30F14" w:rsidRDefault="00C82471" w:rsidP="006A472A">
            <w:pPr>
              <w:numPr>
                <w:ilvl w:val="0"/>
                <w:numId w:val="30"/>
              </w:numPr>
              <w:wordWrap w:val="0"/>
              <w:overflowPunct/>
              <w:autoSpaceDE/>
              <w:autoSpaceDN/>
              <w:adjustRightInd/>
              <w:spacing w:after="160" w:line="259" w:lineRule="auto"/>
              <w:contextualSpacing/>
              <w:jc w:val="left"/>
              <w:textAlignment w:val="auto"/>
              <w:rPr>
                <w:rFonts w:ascii="Times" w:eastAsia="Calibri" w:hAnsi="Times" w:cs="Times"/>
                <w:sz w:val="20"/>
                <w:lang w:eastAsia="x-none"/>
              </w:rPr>
            </w:pPr>
            <w:r w:rsidRPr="00E30F14">
              <w:rPr>
                <w:rFonts w:ascii="Times" w:eastAsia="Calibri" w:hAnsi="Times" w:cs="Times"/>
                <w:sz w:val="20"/>
                <w:lang w:eastAsia="x-none"/>
              </w:rPr>
              <w:t>FFS: applicability of the assistance information (e.g. relation to beams or multiplexing modes)</w:t>
            </w:r>
          </w:p>
          <w:p w14:paraId="0788118D" w14:textId="77777777" w:rsidR="00C82471" w:rsidRPr="00E30F14" w:rsidRDefault="00C82471" w:rsidP="006A472A">
            <w:pPr>
              <w:numPr>
                <w:ilvl w:val="0"/>
                <w:numId w:val="30"/>
              </w:numPr>
              <w:wordWrap w:val="0"/>
              <w:overflowPunct/>
              <w:autoSpaceDE/>
              <w:autoSpaceDN/>
              <w:adjustRightInd/>
              <w:spacing w:after="160" w:line="259" w:lineRule="auto"/>
              <w:contextualSpacing/>
              <w:jc w:val="left"/>
              <w:textAlignment w:val="auto"/>
              <w:rPr>
                <w:rFonts w:ascii="Times" w:eastAsia="Calibri" w:hAnsi="Times" w:cs="Times"/>
                <w:sz w:val="20"/>
                <w:lang w:eastAsia="x-none"/>
              </w:rPr>
            </w:pPr>
            <w:r w:rsidRPr="00E30F14">
              <w:rPr>
                <w:rFonts w:ascii="Times" w:eastAsia="Calibri" w:hAnsi="Times" w:cs="Times"/>
                <w:sz w:val="20"/>
                <w:lang w:eastAsia="x-none"/>
              </w:rPr>
              <w:t>FFS: the channel carrying this assistance information</w:t>
            </w:r>
          </w:p>
          <w:p w14:paraId="0A160A78" w14:textId="77777777" w:rsidR="00C82471" w:rsidRPr="00E30F14" w:rsidRDefault="00C82471" w:rsidP="006A472A">
            <w:pPr>
              <w:overflowPunct/>
              <w:autoSpaceDE/>
              <w:autoSpaceDN/>
              <w:adjustRightInd/>
              <w:spacing w:after="160" w:line="259" w:lineRule="auto"/>
              <w:contextualSpacing/>
              <w:jc w:val="left"/>
              <w:rPr>
                <w:rFonts w:ascii="Times" w:eastAsia="Calibri" w:hAnsi="Times" w:cs="Times"/>
                <w:color w:val="595959"/>
                <w:sz w:val="20"/>
                <w:lang w:eastAsia="x-none"/>
              </w:rPr>
            </w:pPr>
          </w:p>
          <w:p w14:paraId="0A9C5292" w14:textId="77777777" w:rsidR="00C82471" w:rsidRPr="00E30F14" w:rsidRDefault="00C82471" w:rsidP="006A472A">
            <w:pPr>
              <w:overflowPunct/>
              <w:autoSpaceDE/>
              <w:autoSpaceDN/>
              <w:adjustRightInd/>
              <w:spacing w:after="160" w:line="259" w:lineRule="auto"/>
              <w:jc w:val="left"/>
              <w:textAlignment w:val="auto"/>
              <w:rPr>
                <w:rFonts w:ascii="Times" w:eastAsia="바탕" w:hAnsi="Times" w:cs="Times"/>
                <w:sz w:val="20"/>
                <w:szCs w:val="24"/>
                <w:lang w:eastAsia="x-none"/>
              </w:rPr>
            </w:pPr>
            <w:r w:rsidRPr="00E30F14">
              <w:rPr>
                <w:rFonts w:ascii="Times" w:eastAsia="바탕" w:hAnsi="Times" w:cs="Times"/>
                <w:sz w:val="20"/>
                <w:szCs w:val="24"/>
                <w:lang w:eastAsia="x-none"/>
              </w:rPr>
              <w:t>Conclusion</w:t>
            </w:r>
          </w:p>
          <w:p w14:paraId="2A186EA0" w14:textId="77777777" w:rsidR="00C82471" w:rsidRPr="00E30F14" w:rsidRDefault="00C82471" w:rsidP="006A472A">
            <w:pPr>
              <w:overflowPunct/>
              <w:autoSpaceDE/>
              <w:autoSpaceDN/>
              <w:adjustRightInd/>
              <w:spacing w:after="160" w:line="259" w:lineRule="auto"/>
              <w:jc w:val="left"/>
              <w:textAlignment w:val="auto"/>
              <w:rPr>
                <w:rFonts w:ascii="Calibri" w:eastAsia="Calibri" w:hAnsi="Calibri"/>
                <w:sz w:val="20"/>
                <w:szCs w:val="24"/>
                <w:lang w:eastAsia="en-US"/>
              </w:rPr>
            </w:pPr>
            <w:r w:rsidRPr="00E30F14">
              <w:rPr>
                <w:rFonts w:ascii="Times" w:eastAsia="바탕" w:hAnsi="Times"/>
                <w:sz w:val="20"/>
                <w:szCs w:val="24"/>
                <w:lang w:eastAsia="en-US"/>
              </w:rPr>
              <w:t xml:space="preserve">In Rel-17, RAN1 will not specify specific mechanisms for intra-IAB-node interference (self-interference) management. </w:t>
            </w:r>
          </w:p>
          <w:p w14:paraId="0658C3D3" w14:textId="77777777" w:rsidR="00C82471" w:rsidRPr="00E30F14" w:rsidRDefault="00C82471" w:rsidP="006A472A">
            <w:pPr>
              <w:numPr>
                <w:ilvl w:val="0"/>
                <w:numId w:val="30"/>
              </w:numPr>
              <w:wordWrap w:val="0"/>
              <w:overflowPunct/>
              <w:autoSpaceDE/>
              <w:autoSpaceDN/>
              <w:adjustRightInd/>
              <w:spacing w:after="160" w:line="259" w:lineRule="auto"/>
              <w:contextualSpacing/>
              <w:jc w:val="left"/>
              <w:textAlignment w:val="auto"/>
              <w:rPr>
                <w:rFonts w:ascii="Times" w:eastAsia="Calibri" w:hAnsi="Times" w:cs="Times"/>
                <w:color w:val="595959"/>
                <w:sz w:val="20"/>
                <w:lang w:eastAsia="x-none"/>
              </w:rPr>
            </w:pPr>
            <w:r w:rsidRPr="00E30F14">
              <w:rPr>
                <w:rFonts w:ascii="Times" w:eastAsia="Calibri" w:hAnsi="Times" w:cs="Times"/>
                <w:color w:val="595959"/>
                <w:sz w:val="20"/>
                <w:lang w:eastAsia="x-none"/>
              </w:rPr>
              <w:t xml:space="preserve">Self-interference can be handled by the implementation or via using the available techniques defined, or to be defined in Rel-17, that can commonly be used for other interference scenarios as well. </w:t>
            </w:r>
          </w:p>
          <w:p w14:paraId="165D2503" w14:textId="77777777" w:rsidR="00C82471" w:rsidRPr="00E30F14" w:rsidRDefault="00C82471" w:rsidP="006A472A">
            <w:pPr>
              <w:overflowPunct/>
              <w:autoSpaceDE/>
              <w:autoSpaceDN/>
              <w:adjustRightInd/>
              <w:spacing w:after="160" w:line="259" w:lineRule="auto"/>
              <w:jc w:val="left"/>
              <w:textAlignment w:val="auto"/>
              <w:rPr>
                <w:rFonts w:ascii="Times" w:eastAsia="바탕" w:hAnsi="Times" w:cs="Times"/>
                <w:sz w:val="20"/>
                <w:szCs w:val="24"/>
                <w:lang w:eastAsia="x-none"/>
              </w:rPr>
            </w:pPr>
          </w:p>
          <w:p w14:paraId="0E618FC7" w14:textId="77777777" w:rsidR="00C82471" w:rsidRPr="00E30F14" w:rsidRDefault="00C82471" w:rsidP="006A472A">
            <w:pPr>
              <w:overflowPunct/>
              <w:autoSpaceDE/>
              <w:autoSpaceDN/>
              <w:adjustRightInd/>
              <w:spacing w:after="160" w:line="259" w:lineRule="auto"/>
              <w:jc w:val="left"/>
              <w:textAlignment w:val="auto"/>
              <w:rPr>
                <w:rFonts w:ascii="Times" w:eastAsia="바탕" w:hAnsi="Times" w:cs="Times"/>
                <w:sz w:val="20"/>
                <w:szCs w:val="24"/>
                <w:highlight w:val="green"/>
                <w:lang w:eastAsia="x-none"/>
              </w:rPr>
            </w:pPr>
            <w:r w:rsidRPr="00E30F14">
              <w:rPr>
                <w:rFonts w:ascii="Times" w:eastAsia="바탕" w:hAnsi="Times" w:cs="Times"/>
                <w:sz w:val="20"/>
                <w:szCs w:val="24"/>
                <w:highlight w:val="green"/>
                <w:lang w:eastAsia="x-none"/>
              </w:rPr>
              <w:t>Agreement</w:t>
            </w:r>
          </w:p>
          <w:p w14:paraId="4FD574CC" w14:textId="77777777" w:rsidR="00C82471" w:rsidRPr="00E30F14" w:rsidRDefault="00C82471" w:rsidP="006A472A">
            <w:pPr>
              <w:overflowPunct/>
              <w:autoSpaceDE/>
              <w:autoSpaceDN/>
              <w:adjustRightInd/>
              <w:spacing w:after="160" w:line="259" w:lineRule="auto"/>
              <w:jc w:val="left"/>
              <w:textAlignment w:val="auto"/>
              <w:rPr>
                <w:rFonts w:eastAsia="Calibri"/>
                <w:sz w:val="20"/>
                <w:szCs w:val="24"/>
                <w:lang w:eastAsia="en-US"/>
              </w:rPr>
            </w:pPr>
            <w:r w:rsidRPr="00E30F14">
              <w:rPr>
                <w:rFonts w:ascii="Times" w:eastAsia="Calibri" w:hAnsi="Times"/>
                <w:sz w:val="20"/>
                <w:szCs w:val="24"/>
                <w:lang w:eastAsia="en-US"/>
              </w:rPr>
              <w:t>RAN1 to select among the following options to support DU-to-DU measurement and report.</w:t>
            </w:r>
          </w:p>
          <w:p w14:paraId="4AEE9618" w14:textId="77777777" w:rsidR="00C82471" w:rsidRPr="00E30F14" w:rsidRDefault="00C82471" w:rsidP="006A472A">
            <w:pPr>
              <w:numPr>
                <w:ilvl w:val="0"/>
                <w:numId w:val="30"/>
              </w:numPr>
              <w:wordWrap w:val="0"/>
              <w:overflowPunct/>
              <w:autoSpaceDE/>
              <w:autoSpaceDN/>
              <w:adjustRightInd/>
              <w:spacing w:after="160" w:line="259" w:lineRule="auto"/>
              <w:contextualSpacing/>
              <w:jc w:val="left"/>
              <w:textAlignment w:val="auto"/>
              <w:rPr>
                <w:rFonts w:ascii="Times" w:eastAsia="Calibri" w:hAnsi="Times" w:cs="Times"/>
                <w:color w:val="595959"/>
                <w:sz w:val="20"/>
                <w:lang w:eastAsia="x-none"/>
              </w:rPr>
            </w:pPr>
            <w:r w:rsidRPr="00E30F14">
              <w:rPr>
                <w:rFonts w:ascii="Times" w:eastAsia="Calibri" w:hAnsi="Times" w:cs="Times"/>
                <w:color w:val="595959"/>
                <w:sz w:val="20"/>
                <w:lang w:eastAsia="x-none"/>
              </w:rPr>
              <w:t>For DU-to-DU CLI measurement:</w:t>
            </w:r>
          </w:p>
          <w:p w14:paraId="3E00E458" w14:textId="77777777" w:rsidR="00C82471" w:rsidRPr="00E30F14" w:rsidRDefault="00C82471" w:rsidP="006A472A">
            <w:pPr>
              <w:numPr>
                <w:ilvl w:val="1"/>
                <w:numId w:val="30"/>
              </w:numPr>
              <w:wordWrap w:val="0"/>
              <w:overflowPunct/>
              <w:autoSpaceDE/>
              <w:autoSpaceDN/>
              <w:adjustRightInd/>
              <w:spacing w:after="160" w:line="259" w:lineRule="auto"/>
              <w:contextualSpacing/>
              <w:jc w:val="left"/>
              <w:textAlignment w:val="auto"/>
              <w:rPr>
                <w:rFonts w:ascii="Times" w:eastAsia="Calibri" w:hAnsi="Times" w:cs="Times"/>
                <w:color w:val="595959"/>
                <w:sz w:val="20"/>
                <w:lang w:eastAsia="x-none"/>
              </w:rPr>
            </w:pPr>
            <w:r w:rsidRPr="00E30F14">
              <w:rPr>
                <w:rFonts w:ascii="Times" w:eastAsia="Calibri" w:hAnsi="Times" w:cs="Times"/>
                <w:color w:val="595959"/>
                <w:sz w:val="20"/>
                <w:lang w:eastAsia="x-none"/>
              </w:rPr>
              <w:t>Option 1.1. no specific mechanism is specified (e.g., it is handled by the implementation, or the available techniques)</w:t>
            </w:r>
          </w:p>
          <w:p w14:paraId="4344E4B4" w14:textId="77777777" w:rsidR="00C82471" w:rsidRPr="00E30F14" w:rsidRDefault="00C82471" w:rsidP="006A472A">
            <w:pPr>
              <w:numPr>
                <w:ilvl w:val="1"/>
                <w:numId w:val="30"/>
              </w:numPr>
              <w:wordWrap w:val="0"/>
              <w:overflowPunct/>
              <w:autoSpaceDE/>
              <w:autoSpaceDN/>
              <w:adjustRightInd/>
              <w:spacing w:after="160" w:line="259" w:lineRule="auto"/>
              <w:contextualSpacing/>
              <w:jc w:val="left"/>
              <w:textAlignment w:val="auto"/>
              <w:rPr>
                <w:rFonts w:ascii="Times" w:eastAsia="Calibri" w:hAnsi="Times" w:cs="Times"/>
                <w:color w:val="595959"/>
                <w:sz w:val="20"/>
                <w:lang w:eastAsia="x-none"/>
              </w:rPr>
            </w:pPr>
            <w:r w:rsidRPr="00E30F14">
              <w:rPr>
                <w:rFonts w:ascii="Times" w:eastAsia="Calibri" w:hAnsi="Times" w:cs="Times"/>
                <w:color w:val="595959"/>
                <w:sz w:val="20"/>
                <w:lang w:eastAsia="x-none"/>
              </w:rPr>
              <w:t>Option 1.2. enhanced legacy DU-based measurement procedures (e.g., enhanced Rel-16 RIM)</w:t>
            </w:r>
          </w:p>
          <w:p w14:paraId="450693F9" w14:textId="77777777" w:rsidR="00C82471" w:rsidRPr="00E30F14" w:rsidRDefault="00C82471" w:rsidP="006A472A">
            <w:pPr>
              <w:numPr>
                <w:ilvl w:val="1"/>
                <w:numId w:val="30"/>
              </w:numPr>
              <w:wordWrap w:val="0"/>
              <w:overflowPunct/>
              <w:autoSpaceDE/>
              <w:autoSpaceDN/>
              <w:adjustRightInd/>
              <w:spacing w:after="160" w:line="259" w:lineRule="auto"/>
              <w:contextualSpacing/>
              <w:jc w:val="left"/>
              <w:textAlignment w:val="auto"/>
              <w:rPr>
                <w:rFonts w:ascii="Times" w:eastAsia="Calibri" w:hAnsi="Times" w:cs="Times"/>
                <w:color w:val="595959"/>
                <w:sz w:val="20"/>
                <w:lang w:eastAsia="x-none"/>
              </w:rPr>
            </w:pPr>
            <w:r w:rsidRPr="00E30F14">
              <w:rPr>
                <w:rFonts w:ascii="Times" w:eastAsia="Calibri" w:hAnsi="Times" w:cs="Times"/>
                <w:color w:val="595959"/>
                <w:sz w:val="20"/>
                <w:lang w:eastAsia="x-none"/>
              </w:rPr>
              <w:t>Option 1.3. enhanced MT-based measurements (e.g., MT-based CLI, MT RRM measurements)</w:t>
            </w:r>
          </w:p>
          <w:p w14:paraId="28679558" w14:textId="77777777" w:rsidR="00C82471" w:rsidRPr="00E30F14" w:rsidRDefault="00C82471" w:rsidP="006A472A">
            <w:pPr>
              <w:numPr>
                <w:ilvl w:val="0"/>
                <w:numId w:val="30"/>
              </w:numPr>
              <w:wordWrap w:val="0"/>
              <w:overflowPunct/>
              <w:autoSpaceDE/>
              <w:autoSpaceDN/>
              <w:adjustRightInd/>
              <w:spacing w:after="160" w:line="259" w:lineRule="auto"/>
              <w:contextualSpacing/>
              <w:jc w:val="left"/>
              <w:textAlignment w:val="auto"/>
              <w:rPr>
                <w:rFonts w:ascii="Times" w:eastAsia="Calibri" w:hAnsi="Times" w:cs="Times"/>
                <w:color w:val="595959"/>
                <w:sz w:val="20"/>
                <w:lang w:eastAsia="x-none"/>
              </w:rPr>
            </w:pPr>
            <w:r w:rsidRPr="00E30F14">
              <w:rPr>
                <w:rFonts w:ascii="Times" w:eastAsia="Calibri" w:hAnsi="Times" w:cs="Times"/>
                <w:color w:val="595959"/>
                <w:sz w:val="20"/>
                <w:lang w:eastAsia="x-none"/>
              </w:rPr>
              <w:t>For DU-to-DU CLI report:</w:t>
            </w:r>
          </w:p>
          <w:p w14:paraId="28D91B4D" w14:textId="77777777" w:rsidR="00C82471" w:rsidRPr="00E30F14" w:rsidRDefault="00C82471" w:rsidP="006A472A">
            <w:pPr>
              <w:numPr>
                <w:ilvl w:val="1"/>
                <w:numId w:val="30"/>
              </w:numPr>
              <w:wordWrap w:val="0"/>
              <w:overflowPunct/>
              <w:autoSpaceDE/>
              <w:autoSpaceDN/>
              <w:adjustRightInd/>
              <w:spacing w:after="160" w:line="259" w:lineRule="auto"/>
              <w:contextualSpacing/>
              <w:jc w:val="left"/>
              <w:textAlignment w:val="auto"/>
              <w:rPr>
                <w:rFonts w:ascii="Times" w:eastAsia="Calibri" w:hAnsi="Times" w:cs="Times"/>
                <w:color w:val="595959"/>
                <w:sz w:val="20"/>
                <w:lang w:eastAsia="x-none"/>
              </w:rPr>
            </w:pPr>
            <w:r w:rsidRPr="00E30F14">
              <w:rPr>
                <w:rFonts w:ascii="Times" w:eastAsia="Calibri" w:hAnsi="Times" w:cs="Times"/>
                <w:color w:val="595959"/>
                <w:sz w:val="20"/>
                <w:lang w:eastAsia="x-none"/>
              </w:rPr>
              <w:t>Option 2.1. no specific mechanism is specified (e.g., it is handled by the implementation, or the available techniques)</w:t>
            </w:r>
          </w:p>
          <w:p w14:paraId="2BF913A5" w14:textId="77777777" w:rsidR="00C82471" w:rsidRPr="00E30F14" w:rsidRDefault="00C82471" w:rsidP="006A472A">
            <w:pPr>
              <w:numPr>
                <w:ilvl w:val="1"/>
                <w:numId w:val="30"/>
              </w:numPr>
              <w:wordWrap w:val="0"/>
              <w:overflowPunct/>
              <w:autoSpaceDE/>
              <w:autoSpaceDN/>
              <w:adjustRightInd/>
              <w:spacing w:after="160" w:line="259" w:lineRule="auto"/>
              <w:contextualSpacing/>
              <w:jc w:val="left"/>
              <w:textAlignment w:val="auto"/>
              <w:rPr>
                <w:rFonts w:ascii="Times" w:eastAsia="Calibri" w:hAnsi="Times" w:cs="Times"/>
                <w:color w:val="595959"/>
                <w:sz w:val="20"/>
                <w:lang w:eastAsia="x-none"/>
              </w:rPr>
            </w:pPr>
            <w:r w:rsidRPr="00E30F14">
              <w:rPr>
                <w:rFonts w:ascii="Times" w:eastAsia="Calibri" w:hAnsi="Times" w:cs="Times"/>
                <w:color w:val="595959"/>
                <w:sz w:val="20"/>
                <w:lang w:eastAsia="x-none"/>
              </w:rPr>
              <w:t>Option 2.2. enhanced legacy DU-based report (e.g., enhanced Rel-16 RIM)</w:t>
            </w:r>
          </w:p>
          <w:p w14:paraId="0D735D0A" w14:textId="77777777" w:rsidR="00C82471" w:rsidRPr="00E30F14" w:rsidRDefault="00C82471" w:rsidP="006A472A">
            <w:pPr>
              <w:numPr>
                <w:ilvl w:val="1"/>
                <w:numId w:val="30"/>
              </w:numPr>
              <w:wordWrap w:val="0"/>
              <w:overflowPunct/>
              <w:autoSpaceDE/>
              <w:autoSpaceDN/>
              <w:adjustRightInd/>
              <w:spacing w:after="160" w:line="259" w:lineRule="auto"/>
              <w:contextualSpacing/>
              <w:jc w:val="left"/>
              <w:textAlignment w:val="auto"/>
              <w:rPr>
                <w:rFonts w:ascii="Times" w:eastAsia="Calibri" w:hAnsi="Times" w:cs="Times"/>
                <w:color w:val="595959"/>
                <w:sz w:val="20"/>
                <w:lang w:eastAsia="x-none"/>
              </w:rPr>
            </w:pPr>
            <w:r w:rsidRPr="00E30F14">
              <w:rPr>
                <w:rFonts w:ascii="Times" w:eastAsia="Calibri" w:hAnsi="Times" w:cs="Times"/>
                <w:color w:val="595959"/>
                <w:sz w:val="20"/>
                <w:lang w:eastAsia="x-none"/>
              </w:rPr>
              <w:t>Option 2.3. enhanced MT-based report (e.g., MT-based CLI, MT RRM measurements)</w:t>
            </w:r>
          </w:p>
          <w:p w14:paraId="1DC4EFAC" w14:textId="77777777" w:rsidR="00C82471" w:rsidRPr="00E30F14" w:rsidRDefault="00C82471" w:rsidP="006A472A">
            <w:pPr>
              <w:overflowPunct/>
              <w:autoSpaceDE/>
              <w:autoSpaceDN/>
              <w:adjustRightInd/>
              <w:spacing w:after="160" w:line="259" w:lineRule="auto"/>
              <w:jc w:val="left"/>
              <w:textAlignment w:val="auto"/>
              <w:rPr>
                <w:rFonts w:ascii="Times" w:eastAsia="바탕" w:hAnsi="Times" w:cs="Times"/>
                <w:sz w:val="20"/>
                <w:szCs w:val="24"/>
                <w:lang w:eastAsia="x-none"/>
              </w:rPr>
            </w:pPr>
          </w:p>
          <w:p w14:paraId="272B6550" w14:textId="77777777" w:rsidR="00C82471" w:rsidRPr="00E30F14" w:rsidRDefault="00C82471" w:rsidP="006A472A">
            <w:pPr>
              <w:overflowPunct/>
              <w:autoSpaceDE/>
              <w:autoSpaceDN/>
              <w:adjustRightInd/>
              <w:spacing w:after="160" w:line="259" w:lineRule="auto"/>
              <w:jc w:val="left"/>
              <w:textAlignment w:val="auto"/>
              <w:rPr>
                <w:rFonts w:ascii="Times" w:eastAsia="바탕" w:hAnsi="Times" w:cs="Times"/>
                <w:sz w:val="20"/>
                <w:szCs w:val="24"/>
                <w:highlight w:val="green"/>
                <w:lang w:eastAsia="x-none"/>
              </w:rPr>
            </w:pPr>
            <w:r w:rsidRPr="00E30F14">
              <w:rPr>
                <w:rFonts w:ascii="Times" w:eastAsia="바탕" w:hAnsi="Times" w:cs="Times"/>
                <w:sz w:val="20"/>
                <w:szCs w:val="24"/>
                <w:highlight w:val="green"/>
                <w:lang w:eastAsia="x-none"/>
              </w:rPr>
              <w:t>Agreement</w:t>
            </w:r>
          </w:p>
          <w:p w14:paraId="46DA8102" w14:textId="77777777" w:rsidR="00C82471" w:rsidRPr="00E30F14" w:rsidRDefault="00C82471" w:rsidP="006A472A">
            <w:pPr>
              <w:overflowPunct/>
              <w:autoSpaceDE/>
              <w:autoSpaceDN/>
              <w:adjustRightInd/>
              <w:spacing w:after="160" w:line="259" w:lineRule="auto"/>
              <w:jc w:val="left"/>
              <w:textAlignment w:val="auto"/>
              <w:rPr>
                <w:rFonts w:eastAsia="Calibri"/>
                <w:sz w:val="20"/>
                <w:szCs w:val="24"/>
                <w:lang w:eastAsia="en-US"/>
              </w:rPr>
            </w:pPr>
            <w:r w:rsidRPr="00E30F14">
              <w:rPr>
                <w:rFonts w:ascii="Times" w:eastAsia="Calibri" w:hAnsi="Times"/>
                <w:sz w:val="20"/>
                <w:szCs w:val="24"/>
                <w:lang w:eastAsia="en-US"/>
              </w:rPr>
              <w:t>RAN1 to decide whether to enhance interference mitigation through information exchange to support beam-management at the parent or child node in RAN1#104bis-e</w:t>
            </w:r>
          </w:p>
          <w:p w14:paraId="4794067D" w14:textId="77777777" w:rsidR="00C82471" w:rsidRPr="00E30F14" w:rsidRDefault="00C82471" w:rsidP="006A472A">
            <w:pPr>
              <w:numPr>
                <w:ilvl w:val="1"/>
                <w:numId w:val="31"/>
              </w:numPr>
              <w:wordWrap w:val="0"/>
              <w:overflowPunct/>
              <w:autoSpaceDE/>
              <w:autoSpaceDN/>
              <w:adjustRightInd/>
              <w:spacing w:after="160" w:line="259" w:lineRule="auto"/>
              <w:contextualSpacing/>
              <w:jc w:val="left"/>
              <w:textAlignment w:val="auto"/>
              <w:rPr>
                <w:rFonts w:eastAsia="Calibri"/>
                <w:color w:val="595959"/>
                <w:sz w:val="20"/>
                <w:lang w:eastAsia="x-none"/>
              </w:rPr>
            </w:pPr>
            <w:r w:rsidRPr="00E30F14">
              <w:rPr>
                <w:rFonts w:eastAsia="Calibri"/>
                <w:color w:val="595959"/>
                <w:sz w:val="20"/>
                <w:lang w:eastAsia="x-none"/>
              </w:rPr>
              <w:t>FFS: reporting of desired beams for reception in DL or desired beams for transmission in UL by the IAB node for a given multiplexing mode</w:t>
            </w:r>
          </w:p>
          <w:p w14:paraId="14C9BE4F" w14:textId="77777777" w:rsidR="00C82471" w:rsidRPr="0043050F" w:rsidRDefault="00C82471" w:rsidP="006A472A">
            <w:pPr>
              <w:widowControl w:val="0"/>
              <w:overflowPunct/>
              <w:adjustRightInd/>
              <w:spacing w:after="0"/>
              <w:textAlignment w:val="auto"/>
            </w:pPr>
            <w:r w:rsidRPr="00E30F14">
              <w:rPr>
                <w:rFonts w:eastAsia="Calibri"/>
                <w:color w:val="595959"/>
                <w:sz w:val="20"/>
                <w:lang w:eastAsia="x-none"/>
              </w:rPr>
              <w:t>FFS: indicating applicable beams in DL or beams in UL for a given multiplexing mode.</w:t>
            </w:r>
          </w:p>
        </w:tc>
      </w:tr>
    </w:tbl>
    <w:p w14:paraId="2184885E" w14:textId="77777777" w:rsidR="00C82471" w:rsidRPr="00AE6D29" w:rsidRDefault="00C82471" w:rsidP="00B00253">
      <w:pPr>
        <w:pStyle w:val="3GPPAgreements"/>
        <w:numPr>
          <w:ilvl w:val="0"/>
          <w:numId w:val="0"/>
        </w:numPr>
        <w:rPr>
          <w:rFonts w:eastAsiaTheme="minorEastAsia"/>
          <w:lang w:val="en-GB" w:eastAsia="ko-KR"/>
        </w:rPr>
      </w:pPr>
    </w:p>
    <w:sectPr w:rsidR="00C82471" w:rsidRPr="00AE6D2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39B6B" w14:textId="77777777" w:rsidR="00157077" w:rsidRDefault="00157077">
      <w:pPr>
        <w:spacing w:after="0"/>
      </w:pPr>
      <w:r>
        <w:separator/>
      </w:r>
    </w:p>
  </w:endnote>
  <w:endnote w:type="continuationSeparator" w:id="0">
    <w:p w14:paraId="25FED546" w14:textId="77777777" w:rsidR="00157077" w:rsidRDefault="001570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665B00" w:rsidRDefault="00665B00"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197F39">
      <w:rPr>
        <w:rStyle w:val="a7"/>
      </w:rPr>
      <w:t>1</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197F39">
      <w:rPr>
        <w:rStyle w:val="a7"/>
      </w:rPr>
      <w:t>7</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C66115" w14:textId="77777777" w:rsidR="00157077" w:rsidRDefault="00157077">
      <w:pPr>
        <w:spacing w:after="0"/>
      </w:pPr>
      <w:r>
        <w:separator/>
      </w:r>
    </w:p>
  </w:footnote>
  <w:footnote w:type="continuationSeparator" w:id="0">
    <w:p w14:paraId="49E4F9B6" w14:textId="77777777" w:rsidR="00157077" w:rsidRDefault="0015707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665B00" w:rsidRDefault="00665B00">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59"/>
        </w:tabs>
        <w:ind w:left="859"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18313F56"/>
    <w:multiLevelType w:val="hybridMultilevel"/>
    <w:tmpl w:val="9A88CE98"/>
    <w:lvl w:ilvl="0" w:tplc="69545678">
      <w:start w:val="4"/>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1F576FA"/>
    <w:multiLevelType w:val="hybridMultilevel"/>
    <w:tmpl w:val="2F6C9DC2"/>
    <w:lvl w:ilvl="0" w:tplc="2FE493E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EC303C"/>
    <w:multiLevelType w:val="hybridMultilevel"/>
    <w:tmpl w:val="5EF44F5C"/>
    <w:lvl w:ilvl="0" w:tplc="DB60718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D811489"/>
    <w:multiLevelType w:val="multilevel"/>
    <w:tmpl w:val="4D811489"/>
    <w:lvl w:ilvl="0">
      <w:start w:val="1"/>
      <w:numFmt w:val="decimal"/>
      <w:lvlText w:val="%1."/>
      <w:lvlJc w:val="left"/>
      <w:pPr>
        <w:ind w:left="360" w:hanging="360"/>
      </w:pPr>
      <w:rPr>
        <w:b/>
        <w:i w:val="0"/>
        <w:iCs w:val="0"/>
        <w:sz w:val="20"/>
        <w:szCs w:val="22"/>
      </w:rPr>
    </w:lvl>
    <w:lvl w:ilvl="1">
      <w:start w:val="1"/>
      <w:numFmt w:val="bullet"/>
      <w:lvlText w:val=""/>
      <w:lvlJc w:val="left"/>
      <w:pPr>
        <w:ind w:left="1080"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C961F65"/>
    <w:multiLevelType w:val="multilevel"/>
    <w:tmpl w:val="4CA48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7427912"/>
    <w:multiLevelType w:val="hybridMultilevel"/>
    <w:tmpl w:val="EBC46E74"/>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81C2E74"/>
    <w:multiLevelType w:val="hybridMultilevel"/>
    <w:tmpl w:val="8C760F6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6"/>
    <w:lvlOverride w:ilvl="0">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34"/>
  </w:num>
  <w:num w:numId="8">
    <w:abstractNumId w:val="22"/>
  </w:num>
  <w:num w:numId="9">
    <w:abstractNumId w:val="31"/>
  </w:num>
  <w:num w:numId="10">
    <w:abstractNumId w:val="15"/>
    <w:lvlOverride w:ilvl="0">
      <w:startOverride w:val="1"/>
    </w:lvlOverride>
  </w:num>
  <w:num w:numId="11">
    <w:abstractNumId w:val="27"/>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3"/>
  </w:num>
  <w:num w:numId="15">
    <w:abstractNumId w:val="5"/>
  </w:num>
  <w:num w:numId="16">
    <w:abstractNumId w:val="28"/>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num>
  <w:num w:numId="19">
    <w:abstractNumId w:val="32"/>
  </w:num>
  <w:num w:numId="20">
    <w:abstractNumId w:val="18"/>
    <w:lvlOverride w:ilvl="0">
      <w:startOverride w:val="1"/>
    </w:lvlOverride>
    <w:lvlOverride w:ilvl="1"/>
    <w:lvlOverride w:ilvl="2"/>
    <w:lvlOverride w:ilvl="3"/>
    <w:lvlOverride w:ilvl="4"/>
    <w:lvlOverride w:ilvl="5"/>
    <w:lvlOverride w:ilvl="6"/>
    <w:lvlOverride w:ilvl="7"/>
    <w:lvlOverride w:ilvl="8"/>
  </w:num>
  <w:num w:numId="21">
    <w:abstractNumId w:val="11"/>
  </w:num>
  <w:num w:numId="22">
    <w:abstractNumId w:val="14"/>
  </w:num>
  <w:num w:numId="23">
    <w:abstractNumId w:val="13"/>
  </w:num>
  <w:num w:numId="24">
    <w:abstractNumId w:val="9"/>
  </w:num>
  <w:num w:numId="25">
    <w:abstractNumId w:val="16"/>
  </w:num>
  <w:num w:numId="26">
    <w:abstractNumId w:val="33"/>
  </w:num>
  <w:num w:numId="27">
    <w:abstractNumId w:val="17"/>
  </w:num>
  <w:num w:numId="28">
    <w:abstractNumId w:val="7"/>
  </w:num>
  <w:num w:numId="29">
    <w:abstractNumId w:val="12"/>
  </w:num>
  <w:num w:numId="30">
    <w:abstractNumId w:val="4"/>
  </w:num>
  <w:num w:numId="31">
    <w:abstractNumId w:val="23"/>
  </w:num>
  <w:num w:numId="32">
    <w:abstractNumId w:val="26"/>
  </w:num>
  <w:num w:numId="33">
    <w:abstractNumId w:val="8"/>
  </w:num>
  <w:num w:numId="34">
    <w:abstractNumId w:val="30"/>
  </w:num>
  <w:num w:numId="35">
    <w:abstractNumId w:val="2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7D0"/>
    <w:rsid w:val="00012F5C"/>
    <w:rsid w:val="00012FC4"/>
    <w:rsid w:val="00013805"/>
    <w:rsid w:val="000139DE"/>
    <w:rsid w:val="00014099"/>
    <w:rsid w:val="000141F9"/>
    <w:rsid w:val="000153F3"/>
    <w:rsid w:val="00015826"/>
    <w:rsid w:val="00015B57"/>
    <w:rsid w:val="00016136"/>
    <w:rsid w:val="000165AE"/>
    <w:rsid w:val="00016F63"/>
    <w:rsid w:val="00017574"/>
    <w:rsid w:val="00017EBC"/>
    <w:rsid w:val="00020D80"/>
    <w:rsid w:val="00020D93"/>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CB9"/>
    <w:rsid w:val="00026F8B"/>
    <w:rsid w:val="00027420"/>
    <w:rsid w:val="00027B21"/>
    <w:rsid w:val="00030877"/>
    <w:rsid w:val="0003142F"/>
    <w:rsid w:val="000314A8"/>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152"/>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FE3"/>
    <w:rsid w:val="00072105"/>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555"/>
    <w:rsid w:val="00076688"/>
    <w:rsid w:val="00076F7F"/>
    <w:rsid w:val="00080463"/>
    <w:rsid w:val="000808AC"/>
    <w:rsid w:val="00080DCE"/>
    <w:rsid w:val="00081CAF"/>
    <w:rsid w:val="00081D33"/>
    <w:rsid w:val="00081DE2"/>
    <w:rsid w:val="00081FEE"/>
    <w:rsid w:val="0008213B"/>
    <w:rsid w:val="000825D6"/>
    <w:rsid w:val="00082738"/>
    <w:rsid w:val="00082B0E"/>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5"/>
    <w:rsid w:val="00092C97"/>
    <w:rsid w:val="00093318"/>
    <w:rsid w:val="00093A8F"/>
    <w:rsid w:val="00093CAC"/>
    <w:rsid w:val="00093F51"/>
    <w:rsid w:val="000942E9"/>
    <w:rsid w:val="00094441"/>
    <w:rsid w:val="00095110"/>
    <w:rsid w:val="00095261"/>
    <w:rsid w:val="0009580E"/>
    <w:rsid w:val="00095C40"/>
    <w:rsid w:val="0009610E"/>
    <w:rsid w:val="000965A0"/>
    <w:rsid w:val="00096A87"/>
    <w:rsid w:val="00096F25"/>
    <w:rsid w:val="00096F54"/>
    <w:rsid w:val="00097954"/>
    <w:rsid w:val="00097ECB"/>
    <w:rsid w:val="000A00B7"/>
    <w:rsid w:val="000A00D8"/>
    <w:rsid w:val="000A0158"/>
    <w:rsid w:val="000A0515"/>
    <w:rsid w:val="000A05A2"/>
    <w:rsid w:val="000A0929"/>
    <w:rsid w:val="000A22D7"/>
    <w:rsid w:val="000A247D"/>
    <w:rsid w:val="000A3CAC"/>
    <w:rsid w:val="000A436D"/>
    <w:rsid w:val="000A43C6"/>
    <w:rsid w:val="000A4549"/>
    <w:rsid w:val="000A4AFC"/>
    <w:rsid w:val="000A4D22"/>
    <w:rsid w:val="000A52EB"/>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5ED"/>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92"/>
    <w:rsid w:val="000E0FE3"/>
    <w:rsid w:val="000E11CD"/>
    <w:rsid w:val="000E1508"/>
    <w:rsid w:val="000E1C8D"/>
    <w:rsid w:val="000E1D66"/>
    <w:rsid w:val="000E1FB6"/>
    <w:rsid w:val="000E2422"/>
    <w:rsid w:val="000E27E5"/>
    <w:rsid w:val="000E284A"/>
    <w:rsid w:val="000E3035"/>
    <w:rsid w:val="000E3118"/>
    <w:rsid w:val="000E340A"/>
    <w:rsid w:val="000E36C7"/>
    <w:rsid w:val="000E3773"/>
    <w:rsid w:val="000E38BC"/>
    <w:rsid w:val="000E3B3A"/>
    <w:rsid w:val="000E3E84"/>
    <w:rsid w:val="000E4448"/>
    <w:rsid w:val="000E44AB"/>
    <w:rsid w:val="000E4F30"/>
    <w:rsid w:val="000E5A62"/>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3C3"/>
    <w:rsid w:val="0010148D"/>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465"/>
    <w:rsid w:val="00106DAE"/>
    <w:rsid w:val="00106EC6"/>
    <w:rsid w:val="00107544"/>
    <w:rsid w:val="0010788E"/>
    <w:rsid w:val="00107EF2"/>
    <w:rsid w:val="001103B3"/>
    <w:rsid w:val="0011080B"/>
    <w:rsid w:val="00110878"/>
    <w:rsid w:val="001110EE"/>
    <w:rsid w:val="0011131C"/>
    <w:rsid w:val="0011181A"/>
    <w:rsid w:val="001118DB"/>
    <w:rsid w:val="00111ACF"/>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74F"/>
    <w:rsid w:val="00123985"/>
    <w:rsid w:val="00123B0D"/>
    <w:rsid w:val="001241F7"/>
    <w:rsid w:val="0012442C"/>
    <w:rsid w:val="0012448E"/>
    <w:rsid w:val="00124C34"/>
    <w:rsid w:val="0012512F"/>
    <w:rsid w:val="00125B32"/>
    <w:rsid w:val="00125BC4"/>
    <w:rsid w:val="00125ECE"/>
    <w:rsid w:val="001263B3"/>
    <w:rsid w:val="00126B2A"/>
    <w:rsid w:val="0012724C"/>
    <w:rsid w:val="00127380"/>
    <w:rsid w:val="00127F89"/>
    <w:rsid w:val="001302FB"/>
    <w:rsid w:val="001305EB"/>
    <w:rsid w:val="00130BB3"/>
    <w:rsid w:val="00130D5A"/>
    <w:rsid w:val="001316C4"/>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077"/>
    <w:rsid w:val="001572BD"/>
    <w:rsid w:val="001572D0"/>
    <w:rsid w:val="00157BF8"/>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33"/>
    <w:rsid w:val="00166453"/>
    <w:rsid w:val="00166F17"/>
    <w:rsid w:val="0016702E"/>
    <w:rsid w:val="00167903"/>
    <w:rsid w:val="00167B2C"/>
    <w:rsid w:val="00167FE4"/>
    <w:rsid w:val="00170017"/>
    <w:rsid w:val="001706DA"/>
    <w:rsid w:val="00171631"/>
    <w:rsid w:val="001716BD"/>
    <w:rsid w:val="00171CA8"/>
    <w:rsid w:val="001720B4"/>
    <w:rsid w:val="001722E5"/>
    <w:rsid w:val="00172303"/>
    <w:rsid w:val="001723EE"/>
    <w:rsid w:val="001725CB"/>
    <w:rsid w:val="00172ECE"/>
    <w:rsid w:val="0017320E"/>
    <w:rsid w:val="00173647"/>
    <w:rsid w:val="001737CD"/>
    <w:rsid w:val="001737FE"/>
    <w:rsid w:val="0017469A"/>
    <w:rsid w:val="001746ED"/>
    <w:rsid w:val="00174773"/>
    <w:rsid w:val="001755F0"/>
    <w:rsid w:val="001763D2"/>
    <w:rsid w:val="00176974"/>
    <w:rsid w:val="0017713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94B"/>
    <w:rsid w:val="00191B6C"/>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97F39"/>
    <w:rsid w:val="001A02FF"/>
    <w:rsid w:val="001A1310"/>
    <w:rsid w:val="001A141B"/>
    <w:rsid w:val="001A159D"/>
    <w:rsid w:val="001A16DB"/>
    <w:rsid w:val="001A1AD7"/>
    <w:rsid w:val="001A1DB6"/>
    <w:rsid w:val="001A2394"/>
    <w:rsid w:val="001A28D7"/>
    <w:rsid w:val="001A33B6"/>
    <w:rsid w:val="001A425F"/>
    <w:rsid w:val="001A47E7"/>
    <w:rsid w:val="001A4B87"/>
    <w:rsid w:val="001A4DC5"/>
    <w:rsid w:val="001A4FBC"/>
    <w:rsid w:val="001A5416"/>
    <w:rsid w:val="001A59C1"/>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0ED2"/>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6091"/>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E9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651F"/>
    <w:rsid w:val="0020653A"/>
    <w:rsid w:val="002066BE"/>
    <w:rsid w:val="002068BF"/>
    <w:rsid w:val="00206A47"/>
    <w:rsid w:val="00207130"/>
    <w:rsid w:val="0020759A"/>
    <w:rsid w:val="002108E4"/>
    <w:rsid w:val="002114B6"/>
    <w:rsid w:val="0021155D"/>
    <w:rsid w:val="002115FF"/>
    <w:rsid w:val="00211FC3"/>
    <w:rsid w:val="00212420"/>
    <w:rsid w:val="0021245D"/>
    <w:rsid w:val="002124A9"/>
    <w:rsid w:val="002129D1"/>
    <w:rsid w:val="00213593"/>
    <w:rsid w:val="002137A6"/>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922"/>
    <w:rsid w:val="00226DF0"/>
    <w:rsid w:val="00227F6D"/>
    <w:rsid w:val="002307CC"/>
    <w:rsid w:val="00230C61"/>
    <w:rsid w:val="00231099"/>
    <w:rsid w:val="0023149A"/>
    <w:rsid w:val="0023167F"/>
    <w:rsid w:val="00231B8A"/>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4F9"/>
    <w:rsid w:val="00242627"/>
    <w:rsid w:val="002428F4"/>
    <w:rsid w:val="00242AC2"/>
    <w:rsid w:val="00242CC5"/>
    <w:rsid w:val="002435E5"/>
    <w:rsid w:val="002438B6"/>
    <w:rsid w:val="00243E3B"/>
    <w:rsid w:val="0024450C"/>
    <w:rsid w:val="00244877"/>
    <w:rsid w:val="00244975"/>
    <w:rsid w:val="0024586A"/>
    <w:rsid w:val="002464CF"/>
    <w:rsid w:val="00246507"/>
    <w:rsid w:val="00246921"/>
    <w:rsid w:val="00246B11"/>
    <w:rsid w:val="00246B99"/>
    <w:rsid w:val="00247221"/>
    <w:rsid w:val="002478A4"/>
    <w:rsid w:val="002503F5"/>
    <w:rsid w:val="00250501"/>
    <w:rsid w:val="00250504"/>
    <w:rsid w:val="0025082F"/>
    <w:rsid w:val="00250AB6"/>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578B6"/>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BEC"/>
    <w:rsid w:val="00271CAA"/>
    <w:rsid w:val="002722FA"/>
    <w:rsid w:val="002739A0"/>
    <w:rsid w:val="00273A3D"/>
    <w:rsid w:val="00273DE2"/>
    <w:rsid w:val="002740AC"/>
    <w:rsid w:val="002747AC"/>
    <w:rsid w:val="00275594"/>
    <w:rsid w:val="002755E3"/>
    <w:rsid w:val="00275A25"/>
    <w:rsid w:val="00275A83"/>
    <w:rsid w:val="00275BE0"/>
    <w:rsid w:val="002765C9"/>
    <w:rsid w:val="00276824"/>
    <w:rsid w:val="00277E13"/>
    <w:rsid w:val="00280016"/>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AA3"/>
    <w:rsid w:val="00295CC1"/>
    <w:rsid w:val="002961B4"/>
    <w:rsid w:val="00297AB6"/>
    <w:rsid w:val="00297CB3"/>
    <w:rsid w:val="002A03CF"/>
    <w:rsid w:val="002A0758"/>
    <w:rsid w:val="002A0F71"/>
    <w:rsid w:val="002A1659"/>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2BC"/>
    <w:rsid w:val="002A749A"/>
    <w:rsid w:val="002A7B40"/>
    <w:rsid w:val="002A7F4D"/>
    <w:rsid w:val="002B0B13"/>
    <w:rsid w:val="002B0D37"/>
    <w:rsid w:val="002B127F"/>
    <w:rsid w:val="002B1590"/>
    <w:rsid w:val="002B159E"/>
    <w:rsid w:val="002B1957"/>
    <w:rsid w:val="002B1CFA"/>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B32"/>
    <w:rsid w:val="002D0F90"/>
    <w:rsid w:val="002D14BA"/>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33F"/>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B69"/>
    <w:rsid w:val="002F0D16"/>
    <w:rsid w:val="002F19A4"/>
    <w:rsid w:val="002F2108"/>
    <w:rsid w:val="002F27CA"/>
    <w:rsid w:val="002F3016"/>
    <w:rsid w:val="002F406A"/>
    <w:rsid w:val="002F432D"/>
    <w:rsid w:val="002F5D75"/>
    <w:rsid w:val="002F5E21"/>
    <w:rsid w:val="002F6DEF"/>
    <w:rsid w:val="002F71D5"/>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5A2"/>
    <w:rsid w:val="00304B98"/>
    <w:rsid w:val="00304CA9"/>
    <w:rsid w:val="003051A3"/>
    <w:rsid w:val="00305488"/>
    <w:rsid w:val="003058E4"/>
    <w:rsid w:val="003059AA"/>
    <w:rsid w:val="00305D32"/>
    <w:rsid w:val="00305E02"/>
    <w:rsid w:val="00305E21"/>
    <w:rsid w:val="00306F82"/>
    <w:rsid w:val="00306FE3"/>
    <w:rsid w:val="00307038"/>
    <w:rsid w:val="003078B5"/>
    <w:rsid w:val="00312228"/>
    <w:rsid w:val="003122CB"/>
    <w:rsid w:val="00312334"/>
    <w:rsid w:val="003129E6"/>
    <w:rsid w:val="00312A2F"/>
    <w:rsid w:val="00313082"/>
    <w:rsid w:val="0031322C"/>
    <w:rsid w:val="003135F5"/>
    <w:rsid w:val="003137F0"/>
    <w:rsid w:val="00313F4C"/>
    <w:rsid w:val="00314B56"/>
    <w:rsid w:val="00314C80"/>
    <w:rsid w:val="00314F62"/>
    <w:rsid w:val="003151E5"/>
    <w:rsid w:val="00315910"/>
    <w:rsid w:val="00315CAD"/>
    <w:rsid w:val="00316B8D"/>
    <w:rsid w:val="00316F81"/>
    <w:rsid w:val="003172FA"/>
    <w:rsid w:val="0031784C"/>
    <w:rsid w:val="003179CD"/>
    <w:rsid w:val="00317C36"/>
    <w:rsid w:val="0032076F"/>
    <w:rsid w:val="00321330"/>
    <w:rsid w:val="003218ED"/>
    <w:rsid w:val="003219A2"/>
    <w:rsid w:val="003219BA"/>
    <w:rsid w:val="00321ABE"/>
    <w:rsid w:val="00321C2D"/>
    <w:rsid w:val="00321C6E"/>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F8"/>
    <w:rsid w:val="00333921"/>
    <w:rsid w:val="00333953"/>
    <w:rsid w:val="00334773"/>
    <w:rsid w:val="00335A7A"/>
    <w:rsid w:val="00335C4A"/>
    <w:rsid w:val="003363BB"/>
    <w:rsid w:val="00336EDA"/>
    <w:rsid w:val="003373A6"/>
    <w:rsid w:val="00337DF7"/>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5FB"/>
    <w:rsid w:val="00351639"/>
    <w:rsid w:val="00351D1E"/>
    <w:rsid w:val="0035367E"/>
    <w:rsid w:val="00353C50"/>
    <w:rsid w:val="00353DE5"/>
    <w:rsid w:val="003545B4"/>
    <w:rsid w:val="00355B88"/>
    <w:rsid w:val="00355E51"/>
    <w:rsid w:val="003560C5"/>
    <w:rsid w:val="00356254"/>
    <w:rsid w:val="0035648C"/>
    <w:rsid w:val="00356BA2"/>
    <w:rsid w:val="00356EA5"/>
    <w:rsid w:val="003574E5"/>
    <w:rsid w:val="003579BC"/>
    <w:rsid w:val="00357B5B"/>
    <w:rsid w:val="00357F1B"/>
    <w:rsid w:val="0036019C"/>
    <w:rsid w:val="003601B2"/>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2BE"/>
    <w:rsid w:val="00372A12"/>
    <w:rsid w:val="00372F2E"/>
    <w:rsid w:val="00372F70"/>
    <w:rsid w:val="00372FF0"/>
    <w:rsid w:val="00373200"/>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907B3"/>
    <w:rsid w:val="00391DD6"/>
    <w:rsid w:val="0039253D"/>
    <w:rsid w:val="00392751"/>
    <w:rsid w:val="003928C3"/>
    <w:rsid w:val="00393312"/>
    <w:rsid w:val="00393AAD"/>
    <w:rsid w:val="00393AEA"/>
    <w:rsid w:val="003944EE"/>
    <w:rsid w:val="003949BA"/>
    <w:rsid w:val="00395258"/>
    <w:rsid w:val="00395276"/>
    <w:rsid w:val="00395CF5"/>
    <w:rsid w:val="00396188"/>
    <w:rsid w:val="003964F8"/>
    <w:rsid w:val="003971C0"/>
    <w:rsid w:val="0039726A"/>
    <w:rsid w:val="00397BCE"/>
    <w:rsid w:val="00397FA5"/>
    <w:rsid w:val="003A0525"/>
    <w:rsid w:val="003A115E"/>
    <w:rsid w:val="003A2371"/>
    <w:rsid w:val="003A23F9"/>
    <w:rsid w:val="003A2F6A"/>
    <w:rsid w:val="003A3625"/>
    <w:rsid w:val="003A3B98"/>
    <w:rsid w:val="003A5482"/>
    <w:rsid w:val="003A5ADA"/>
    <w:rsid w:val="003A5BC5"/>
    <w:rsid w:val="003A5D0D"/>
    <w:rsid w:val="003A5F34"/>
    <w:rsid w:val="003A6B34"/>
    <w:rsid w:val="003A6C3A"/>
    <w:rsid w:val="003A70A3"/>
    <w:rsid w:val="003A7951"/>
    <w:rsid w:val="003A7B98"/>
    <w:rsid w:val="003A7D19"/>
    <w:rsid w:val="003B16FA"/>
    <w:rsid w:val="003B1721"/>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769"/>
    <w:rsid w:val="003C1D86"/>
    <w:rsid w:val="003C206A"/>
    <w:rsid w:val="003C249A"/>
    <w:rsid w:val="003C2754"/>
    <w:rsid w:val="003C360B"/>
    <w:rsid w:val="003C4737"/>
    <w:rsid w:val="003C4792"/>
    <w:rsid w:val="003C4AE5"/>
    <w:rsid w:val="003C4C4A"/>
    <w:rsid w:val="003C4C55"/>
    <w:rsid w:val="003C4DF2"/>
    <w:rsid w:val="003C509B"/>
    <w:rsid w:val="003C510E"/>
    <w:rsid w:val="003C5271"/>
    <w:rsid w:val="003C551C"/>
    <w:rsid w:val="003C5656"/>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A6C"/>
    <w:rsid w:val="003D3C36"/>
    <w:rsid w:val="003D3E74"/>
    <w:rsid w:val="003D3F2D"/>
    <w:rsid w:val="003D4D58"/>
    <w:rsid w:val="003D5044"/>
    <w:rsid w:val="003D52BE"/>
    <w:rsid w:val="003D66D7"/>
    <w:rsid w:val="003D67F9"/>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3B"/>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0D9"/>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3C2"/>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09"/>
    <w:rsid w:val="004273C3"/>
    <w:rsid w:val="00427987"/>
    <w:rsid w:val="00430021"/>
    <w:rsid w:val="00430057"/>
    <w:rsid w:val="0043050F"/>
    <w:rsid w:val="004309E7"/>
    <w:rsid w:val="00431315"/>
    <w:rsid w:val="00432280"/>
    <w:rsid w:val="0043265A"/>
    <w:rsid w:val="00433149"/>
    <w:rsid w:val="00433734"/>
    <w:rsid w:val="00433BDA"/>
    <w:rsid w:val="00434013"/>
    <w:rsid w:val="004345CD"/>
    <w:rsid w:val="00435785"/>
    <w:rsid w:val="004357FE"/>
    <w:rsid w:val="00436935"/>
    <w:rsid w:val="00436F1B"/>
    <w:rsid w:val="00437093"/>
    <w:rsid w:val="0043742A"/>
    <w:rsid w:val="004374B4"/>
    <w:rsid w:val="004374F1"/>
    <w:rsid w:val="00437BB7"/>
    <w:rsid w:val="0044033A"/>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6A56"/>
    <w:rsid w:val="00446B3F"/>
    <w:rsid w:val="00447105"/>
    <w:rsid w:val="004475B8"/>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7372"/>
    <w:rsid w:val="004573E3"/>
    <w:rsid w:val="004577A0"/>
    <w:rsid w:val="00460770"/>
    <w:rsid w:val="00460A8B"/>
    <w:rsid w:val="00460B93"/>
    <w:rsid w:val="00460FBB"/>
    <w:rsid w:val="00461372"/>
    <w:rsid w:val="004614D7"/>
    <w:rsid w:val="004616E1"/>
    <w:rsid w:val="00461894"/>
    <w:rsid w:val="00461DA7"/>
    <w:rsid w:val="004629CF"/>
    <w:rsid w:val="00462B8B"/>
    <w:rsid w:val="0046335A"/>
    <w:rsid w:val="00464804"/>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0C0"/>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92F"/>
    <w:rsid w:val="004B1C97"/>
    <w:rsid w:val="004B1DA3"/>
    <w:rsid w:val="004B2090"/>
    <w:rsid w:val="004B273A"/>
    <w:rsid w:val="004B27BF"/>
    <w:rsid w:val="004B2B69"/>
    <w:rsid w:val="004B2CEE"/>
    <w:rsid w:val="004B3F08"/>
    <w:rsid w:val="004B4190"/>
    <w:rsid w:val="004B4A55"/>
    <w:rsid w:val="004B4E3D"/>
    <w:rsid w:val="004B5066"/>
    <w:rsid w:val="004B515C"/>
    <w:rsid w:val="004B5492"/>
    <w:rsid w:val="004B57A9"/>
    <w:rsid w:val="004B5D6C"/>
    <w:rsid w:val="004B622B"/>
    <w:rsid w:val="004B650E"/>
    <w:rsid w:val="004B6570"/>
    <w:rsid w:val="004B7550"/>
    <w:rsid w:val="004B7F75"/>
    <w:rsid w:val="004C062B"/>
    <w:rsid w:val="004C0B13"/>
    <w:rsid w:val="004C0B62"/>
    <w:rsid w:val="004C115B"/>
    <w:rsid w:val="004C1206"/>
    <w:rsid w:val="004C136D"/>
    <w:rsid w:val="004C19C4"/>
    <w:rsid w:val="004C1D83"/>
    <w:rsid w:val="004C1FD2"/>
    <w:rsid w:val="004C1FDA"/>
    <w:rsid w:val="004C2035"/>
    <w:rsid w:val="004C2812"/>
    <w:rsid w:val="004C30D4"/>
    <w:rsid w:val="004C311F"/>
    <w:rsid w:val="004C35E0"/>
    <w:rsid w:val="004C3793"/>
    <w:rsid w:val="004C3B2C"/>
    <w:rsid w:val="004C3F54"/>
    <w:rsid w:val="004C4317"/>
    <w:rsid w:val="004C459E"/>
    <w:rsid w:val="004C4B32"/>
    <w:rsid w:val="004C5570"/>
    <w:rsid w:val="004C55BB"/>
    <w:rsid w:val="004C5DD7"/>
    <w:rsid w:val="004C6663"/>
    <w:rsid w:val="004C66EF"/>
    <w:rsid w:val="004C6B0A"/>
    <w:rsid w:val="004C70BA"/>
    <w:rsid w:val="004D05DE"/>
    <w:rsid w:val="004D07C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C33"/>
    <w:rsid w:val="004F0292"/>
    <w:rsid w:val="004F04CA"/>
    <w:rsid w:val="004F056C"/>
    <w:rsid w:val="004F0A0C"/>
    <w:rsid w:val="004F0A3A"/>
    <w:rsid w:val="004F0CCC"/>
    <w:rsid w:val="004F1094"/>
    <w:rsid w:val="004F121A"/>
    <w:rsid w:val="004F15AA"/>
    <w:rsid w:val="004F2053"/>
    <w:rsid w:val="004F2BD0"/>
    <w:rsid w:val="004F30FE"/>
    <w:rsid w:val="004F3664"/>
    <w:rsid w:val="004F3868"/>
    <w:rsid w:val="004F457D"/>
    <w:rsid w:val="004F4584"/>
    <w:rsid w:val="004F4776"/>
    <w:rsid w:val="004F55EF"/>
    <w:rsid w:val="004F5B82"/>
    <w:rsid w:val="004F667B"/>
    <w:rsid w:val="004F6810"/>
    <w:rsid w:val="004F682A"/>
    <w:rsid w:val="004F6C28"/>
    <w:rsid w:val="004F7DD6"/>
    <w:rsid w:val="00500704"/>
    <w:rsid w:val="00501183"/>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CAF"/>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858"/>
    <w:rsid w:val="00520A65"/>
    <w:rsid w:val="00520BE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195B"/>
    <w:rsid w:val="00532D9D"/>
    <w:rsid w:val="005331EE"/>
    <w:rsid w:val="005336A9"/>
    <w:rsid w:val="00533832"/>
    <w:rsid w:val="005339FA"/>
    <w:rsid w:val="00533CD4"/>
    <w:rsid w:val="00533F59"/>
    <w:rsid w:val="00534329"/>
    <w:rsid w:val="00534A38"/>
    <w:rsid w:val="00534F2C"/>
    <w:rsid w:val="00534F6E"/>
    <w:rsid w:val="005363EF"/>
    <w:rsid w:val="00536884"/>
    <w:rsid w:val="00536EF5"/>
    <w:rsid w:val="00536F59"/>
    <w:rsid w:val="005370D8"/>
    <w:rsid w:val="0053724D"/>
    <w:rsid w:val="0053735B"/>
    <w:rsid w:val="0053770A"/>
    <w:rsid w:val="005377BC"/>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275A"/>
    <w:rsid w:val="0055278D"/>
    <w:rsid w:val="00552998"/>
    <w:rsid w:val="00554754"/>
    <w:rsid w:val="00554AF5"/>
    <w:rsid w:val="00556797"/>
    <w:rsid w:val="00556D59"/>
    <w:rsid w:val="00556E27"/>
    <w:rsid w:val="00557386"/>
    <w:rsid w:val="00557B6D"/>
    <w:rsid w:val="00557CBC"/>
    <w:rsid w:val="005608AD"/>
    <w:rsid w:val="00560D81"/>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B9"/>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127"/>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887"/>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6360"/>
    <w:rsid w:val="005C7178"/>
    <w:rsid w:val="005C7ACE"/>
    <w:rsid w:val="005C7BA9"/>
    <w:rsid w:val="005D0AD1"/>
    <w:rsid w:val="005D0F5E"/>
    <w:rsid w:val="005D104B"/>
    <w:rsid w:val="005D1366"/>
    <w:rsid w:val="005D1548"/>
    <w:rsid w:val="005D190F"/>
    <w:rsid w:val="005D1CE8"/>
    <w:rsid w:val="005D2278"/>
    <w:rsid w:val="005D2E09"/>
    <w:rsid w:val="005D2F8D"/>
    <w:rsid w:val="005D2FBA"/>
    <w:rsid w:val="005D34AF"/>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C53"/>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7B1"/>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80"/>
    <w:rsid w:val="005F1CC6"/>
    <w:rsid w:val="005F23DA"/>
    <w:rsid w:val="005F2D5E"/>
    <w:rsid w:val="005F2FE2"/>
    <w:rsid w:val="005F32FA"/>
    <w:rsid w:val="005F379A"/>
    <w:rsid w:val="005F3927"/>
    <w:rsid w:val="005F3D34"/>
    <w:rsid w:val="005F40D9"/>
    <w:rsid w:val="005F4879"/>
    <w:rsid w:val="005F5C92"/>
    <w:rsid w:val="005F6046"/>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6CA6"/>
    <w:rsid w:val="00617443"/>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881"/>
    <w:rsid w:val="00652AF9"/>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D85"/>
    <w:rsid w:val="006611E1"/>
    <w:rsid w:val="0066184A"/>
    <w:rsid w:val="00661B3B"/>
    <w:rsid w:val="00661BF0"/>
    <w:rsid w:val="00662281"/>
    <w:rsid w:val="006626AB"/>
    <w:rsid w:val="006628E9"/>
    <w:rsid w:val="006636D5"/>
    <w:rsid w:val="00663B42"/>
    <w:rsid w:val="0066435F"/>
    <w:rsid w:val="006650E9"/>
    <w:rsid w:val="00665141"/>
    <w:rsid w:val="0066551D"/>
    <w:rsid w:val="00665B00"/>
    <w:rsid w:val="006660F0"/>
    <w:rsid w:val="0066631A"/>
    <w:rsid w:val="00666560"/>
    <w:rsid w:val="006671E5"/>
    <w:rsid w:val="0066723D"/>
    <w:rsid w:val="006672CF"/>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5FD5"/>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1AF"/>
    <w:rsid w:val="00695402"/>
    <w:rsid w:val="00695603"/>
    <w:rsid w:val="0069629D"/>
    <w:rsid w:val="0069652C"/>
    <w:rsid w:val="0069657D"/>
    <w:rsid w:val="00696612"/>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401"/>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128F"/>
    <w:rsid w:val="006B20A0"/>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1B0C"/>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6A8"/>
    <w:rsid w:val="006F18ED"/>
    <w:rsid w:val="006F2075"/>
    <w:rsid w:val="006F23D4"/>
    <w:rsid w:val="006F2836"/>
    <w:rsid w:val="006F30FE"/>
    <w:rsid w:val="006F3197"/>
    <w:rsid w:val="006F3723"/>
    <w:rsid w:val="006F3D7C"/>
    <w:rsid w:val="006F3E5B"/>
    <w:rsid w:val="006F4025"/>
    <w:rsid w:val="006F4208"/>
    <w:rsid w:val="006F436A"/>
    <w:rsid w:val="006F49BE"/>
    <w:rsid w:val="006F4D9B"/>
    <w:rsid w:val="006F4F97"/>
    <w:rsid w:val="006F557D"/>
    <w:rsid w:val="006F58EC"/>
    <w:rsid w:val="006F5D2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DE8"/>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0EEC"/>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1398"/>
    <w:rsid w:val="007315B6"/>
    <w:rsid w:val="00733623"/>
    <w:rsid w:val="0073369D"/>
    <w:rsid w:val="0073381E"/>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64A7"/>
    <w:rsid w:val="00756714"/>
    <w:rsid w:val="00756746"/>
    <w:rsid w:val="0075687A"/>
    <w:rsid w:val="00756BAF"/>
    <w:rsid w:val="00756F1E"/>
    <w:rsid w:val="007570C6"/>
    <w:rsid w:val="007575C6"/>
    <w:rsid w:val="0076037D"/>
    <w:rsid w:val="007603A4"/>
    <w:rsid w:val="0076079C"/>
    <w:rsid w:val="00760F31"/>
    <w:rsid w:val="00760FA9"/>
    <w:rsid w:val="00761697"/>
    <w:rsid w:val="007618BC"/>
    <w:rsid w:val="00761910"/>
    <w:rsid w:val="00761BC3"/>
    <w:rsid w:val="0076284B"/>
    <w:rsid w:val="00762BFB"/>
    <w:rsid w:val="00762E09"/>
    <w:rsid w:val="00762F97"/>
    <w:rsid w:val="00763EB4"/>
    <w:rsid w:val="00763F84"/>
    <w:rsid w:val="007646E8"/>
    <w:rsid w:val="00765135"/>
    <w:rsid w:val="00765640"/>
    <w:rsid w:val="00765B73"/>
    <w:rsid w:val="0076656B"/>
    <w:rsid w:val="00766B30"/>
    <w:rsid w:val="00766F51"/>
    <w:rsid w:val="00767080"/>
    <w:rsid w:val="007671E2"/>
    <w:rsid w:val="00767AED"/>
    <w:rsid w:val="007701FE"/>
    <w:rsid w:val="007708BD"/>
    <w:rsid w:val="00772C82"/>
    <w:rsid w:val="007733B6"/>
    <w:rsid w:val="007734B0"/>
    <w:rsid w:val="00773520"/>
    <w:rsid w:val="00774B35"/>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1D6"/>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CD"/>
    <w:rsid w:val="007A45EB"/>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5"/>
    <w:rsid w:val="007C5F8B"/>
    <w:rsid w:val="007C665B"/>
    <w:rsid w:val="007C6B88"/>
    <w:rsid w:val="007C73EC"/>
    <w:rsid w:val="007C747D"/>
    <w:rsid w:val="007C7DD2"/>
    <w:rsid w:val="007D02B7"/>
    <w:rsid w:val="007D0848"/>
    <w:rsid w:val="007D0AD3"/>
    <w:rsid w:val="007D0E14"/>
    <w:rsid w:val="007D10D3"/>
    <w:rsid w:val="007D1C85"/>
    <w:rsid w:val="007D1D89"/>
    <w:rsid w:val="007D203E"/>
    <w:rsid w:val="007D20C3"/>
    <w:rsid w:val="007D25DE"/>
    <w:rsid w:val="007D2948"/>
    <w:rsid w:val="007D2E5F"/>
    <w:rsid w:val="007D3631"/>
    <w:rsid w:val="007D418B"/>
    <w:rsid w:val="007D4477"/>
    <w:rsid w:val="007D4596"/>
    <w:rsid w:val="007D5064"/>
    <w:rsid w:val="007D5249"/>
    <w:rsid w:val="007D546D"/>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947"/>
    <w:rsid w:val="007E2BE1"/>
    <w:rsid w:val="007E2EBB"/>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380E"/>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E49"/>
    <w:rsid w:val="00803974"/>
    <w:rsid w:val="00803B8D"/>
    <w:rsid w:val="00803C9D"/>
    <w:rsid w:val="00804501"/>
    <w:rsid w:val="00804D84"/>
    <w:rsid w:val="00804FB1"/>
    <w:rsid w:val="00805A05"/>
    <w:rsid w:val="00805B4B"/>
    <w:rsid w:val="00806205"/>
    <w:rsid w:val="008067ED"/>
    <w:rsid w:val="00806FC7"/>
    <w:rsid w:val="00807E59"/>
    <w:rsid w:val="0081013B"/>
    <w:rsid w:val="00810471"/>
    <w:rsid w:val="00810C06"/>
    <w:rsid w:val="00810FBD"/>
    <w:rsid w:val="00811660"/>
    <w:rsid w:val="00811898"/>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614"/>
    <w:rsid w:val="00816980"/>
    <w:rsid w:val="00816EC6"/>
    <w:rsid w:val="0081748F"/>
    <w:rsid w:val="00817968"/>
    <w:rsid w:val="00817991"/>
    <w:rsid w:val="00817ACD"/>
    <w:rsid w:val="00820814"/>
    <w:rsid w:val="008214FD"/>
    <w:rsid w:val="00821C40"/>
    <w:rsid w:val="00821C85"/>
    <w:rsid w:val="00821F34"/>
    <w:rsid w:val="008225B0"/>
    <w:rsid w:val="00822FC6"/>
    <w:rsid w:val="008233BD"/>
    <w:rsid w:val="0082343F"/>
    <w:rsid w:val="00823B34"/>
    <w:rsid w:val="0082433E"/>
    <w:rsid w:val="00824365"/>
    <w:rsid w:val="0082465F"/>
    <w:rsid w:val="0082535A"/>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6F5F"/>
    <w:rsid w:val="008370FB"/>
    <w:rsid w:val="00837A70"/>
    <w:rsid w:val="00837ABF"/>
    <w:rsid w:val="00837B9F"/>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521C"/>
    <w:rsid w:val="00845395"/>
    <w:rsid w:val="008456AF"/>
    <w:rsid w:val="00845775"/>
    <w:rsid w:val="00845C68"/>
    <w:rsid w:val="008461EB"/>
    <w:rsid w:val="008463D0"/>
    <w:rsid w:val="0084671B"/>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79F"/>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024"/>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BB"/>
    <w:rsid w:val="00896AC6"/>
    <w:rsid w:val="00896C74"/>
    <w:rsid w:val="00897C59"/>
    <w:rsid w:val="00897EA4"/>
    <w:rsid w:val="00897F60"/>
    <w:rsid w:val="008A074C"/>
    <w:rsid w:val="008A0776"/>
    <w:rsid w:val="008A0A93"/>
    <w:rsid w:val="008A0ED0"/>
    <w:rsid w:val="008A120B"/>
    <w:rsid w:val="008A138A"/>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7D0"/>
    <w:rsid w:val="008C2CBD"/>
    <w:rsid w:val="008C385D"/>
    <w:rsid w:val="008C3A56"/>
    <w:rsid w:val="008C3A5E"/>
    <w:rsid w:val="008C40EA"/>
    <w:rsid w:val="008C4BFC"/>
    <w:rsid w:val="008C5DFE"/>
    <w:rsid w:val="008C63A9"/>
    <w:rsid w:val="008C6959"/>
    <w:rsid w:val="008D1222"/>
    <w:rsid w:val="008D17CC"/>
    <w:rsid w:val="008D2073"/>
    <w:rsid w:val="008D258B"/>
    <w:rsid w:val="008D2948"/>
    <w:rsid w:val="008D2A3C"/>
    <w:rsid w:val="008D300D"/>
    <w:rsid w:val="008D321A"/>
    <w:rsid w:val="008D3369"/>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2130"/>
    <w:rsid w:val="008E23F2"/>
    <w:rsid w:val="008E27D6"/>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90007D"/>
    <w:rsid w:val="00900109"/>
    <w:rsid w:val="00900868"/>
    <w:rsid w:val="00900F4D"/>
    <w:rsid w:val="009012BB"/>
    <w:rsid w:val="00901525"/>
    <w:rsid w:val="00901582"/>
    <w:rsid w:val="009016B6"/>
    <w:rsid w:val="00902303"/>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E99"/>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0EA"/>
    <w:rsid w:val="009135D6"/>
    <w:rsid w:val="0091459E"/>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5F8"/>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1B9B"/>
    <w:rsid w:val="00942068"/>
    <w:rsid w:val="0094233D"/>
    <w:rsid w:val="0094243A"/>
    <w:rsid w:val="0094282E"/>
    <w:rsid w:val="009428B9"/>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028"/>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2A1"/>
    <w:rsid w:val="00963755"/>
    <w:rsid w:val="00963A2E"/>
    <w:rsid w:val="00963AD1"/>
    <w:rsid w:val="00963B46"/>
    <w:rsid w:val="009641F8"/>
    <w:rsid w:val="00964295"/>
    <w:rsid w:val="00964B39"/>
    <w:rsid w:val="00964C5C"/>
    <w:rsid w:val="00964F95"/>
    <w:rsid w:val="0096556B"/>
    <w:rsid w:val="00965767"/>
    <w:rsid w:val="00965AF6"/>
    <w:rsid w:val="00965BFD"/>
    <w:rsid w:val="00965C96"/>
    <w:rsid w:val="0096703E"/>
    <w:rsid w:val="00967209"/>
    <w:rsid w:val="00967455"/>
    <w:rsid w:val="009674D2"/>
    <w:rsid w:val="00967DC5"/>
    <w:rsid w:val="00970021"/>
    <w:rsid w:val="009700C2"/>
    <w:rsid w:val="009702DB"/>
    <w:rsid w:val="00970B7F"/>
    <w:rsid w:val="00970F74"/>
    <w:rsid w:val="009716EE"/>
    <w:rsid w:val="00971914"/>
    <w:rsid w:val="00972446"/>
    <w:rsid w:val="009724AF"/>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550"/>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2CB"/>
    <w:rsid w:val="009904B3"/>
    <w:rsid w:val="00990584"/>
    <w:rsid w:val="00990C47"/>
    <w:rsid w:val="00990F11"/>
    <w:rsid w:val="00990FE5"/>
    <w:rsid w:val="009910B5"/>
    <w:rsid w:val="009912AF"/>
    <w:rsid w:val="009913D0"/>
    <w:rsid w:val="009914AD"/>
    <w:rsid w:val="009916E3"/>
    <w:rsid w:val="0099194B"/>
    <w:rsid w:val="00991BA5"/>
    <w:rsid w:val="00991FCE"/>
    <w:rsid w:val="00992124"/>
    <w:rsid w:val="009927B3"/>
    <w:rsid w:val="00993667"/>
    <w:rsid w:val="00993B89"/>
    <w:rsid w:val="00993E57"/>
    <w:rsid w:val="00994159"/>
    <w:rsid w:val="0099486A"/>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7C9"/>
    <w:rsid w:val="009A332D"/>
    <w:rsid w:val="009A3397"/>
    <w:rsid w:val="009A4767"/>
    <w:rsid w:val="009A4838"/>
    <w:rsid w:val="009A4B4F"/>
    <w:rsid w:val="009A573A"/>
    <w:rsid w:val="009A5806"/>
    <w:rsid w:val="009A5FD2"/>
    <w:rsid w:val="009A6142"/>
    <w:rsid w:val="009A653A"/>
    <w:rsid w:val="009A660A"/>
    <w:rsid w:val="009A678D"/>
    <w:rsid w:val="009A6CC3"/>
    <w:rsid w:val="009A7041"/>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2046"/>
    <w:rsid w:val="009E3195"/>
    <w:rsid w:val="009E32CD"/>
    <w:rsid w:val="009E3E1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C7D"/>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B6F"/>
    <w:rsid w:val="00A03C62"/>
    <w:rsid w:val="00A04694"/>
    <w:rsid w:val="00A04744"/>
    <w:rsid w:val="00A04BBF"/>
    <w:rsid w:val="00A04D1C"/>
    <w:rsid w:val="00A05538"/>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5F24"/>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6E2B"/>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2EB4"/>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6042F"/>
    <w:rsid w:val="00A60A2E"/>
    <w:rsid w:val="00A60DB3"/>
    <w:rsid w:val="00A61159"/>
    <w:rsid w:val="00A61168"/>
    <w:rsid w:val="00A612F2"/>
    <w:rsid w:val="00A614BE"/>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DC3"/>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3"/>
    <w:rsid w:val="00A92A3D"/>
    <w:rsid w:val="00A92C6F"/>
    <w:rsid w:val="00A92D4B"/>
    <w:rsid w:val="00A92E76"/>
    <w:rsid w:val="00A93C37"/>
    <w:rsid w:val="00A950C4"/>
    <w:rsid w:val="00A954A5"/>
    <w:rsid w:val="00A954BA"/>
    <w:rsid w:val="00A95748"/>
    <w:rsid w:val="00A96D0D"/>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70C"/>
    <w:rsid w:val="00AB2CF2"/>
    <w:rsid w:val="00AB2DD4"/>
    <w:rsid w:val="00AB310D"/>
    <w:rsid w:val="00AB3392"/>
    <w:rsid w:val="00AB34E7"/>
    <w:rsid w:val="00AB35A8"/>
    <w:rsid w:val="00AB3819"/>
    <w:rsid w:val="00AB3BC3"/>
    <w:rsid w:val="00AB3ED7"/>
    <w:rsid w:val="00AB3F7E"/>
    <w:rsid w:val="00AB4049"/>
    <w:rsid w:val="00AB46AD"/>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8D"/>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484"/>
    <w:rsid w:val="00AE0515"/>
    <w:rsid w:val="00AE0CAF"/>
    <w:rsid w:val="00AE1125"/>
    <w:rsid w:val="00AE1219"/>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29"/>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253"/>
    <w:rsid w:val="00B00E27"/>
    <w:rsid w:val="00B00F51"/>
    <w:rsid w:val="00B01C6C"/>
    <w:rsid w:val="00B01CEA"/>
    <w:rsid w:val="00B01EF7"/>
    <w:rsid w:val="00B0209E"/>
    <w:rsid w:val="00B02610"/>
    <w:rsid w:val="00B027A3"/>
    <w:rsid w:val="00B03082"/>
    <w:rsid w:val="00B0330C"/>
    <w:rsid w:val="00B036FE"/>
    <w:rsid w:val="00B04898"/>
    <w:rsid w:val="00B0521E"/>
    <w:rsid w:val="00B054BE"/>
    <w:rsid w:val="00B0564B"/>
    <w:rsid w:val="00B0582B"/>
    <w:rsid w:val="00B06850"/>
    <w:rsid w:val="00B06CBB"/>
    <w:rsid w:val="00B06F30"/>
    <w:rsid w:val="00B072E8"/>
    <w:rsid w:val="00B07809"/>
    <w:rsid w:val="00B078AC"/>
    <w:rsid w:val="00B07CA1"/>
    <w:rsid w:val="00B10017"/>
    <w:rsid w:val="00B10730"/>
    <w:rsid w:val="00B10AC7"/>
    <w:rsid w:val="00B11600"/>
    <w:rsid w:val="00B11AF2"/>
    <w:rsid w:val="00B11CBF"/>
    <w:rsid w:val="00B11F6A"/>
    <w:rsid w:val="00B122A4"/>
    <w:rsid w:val="00B12836"/>
    <w:rsid w:val="00B12C36"/>
    <w:rsid w:val="00B130E6"/>
    <w:rsid w:val="00B1316C"/>
    <w:rsid w:val="00B13355"/>
    <w:rsid w:val="00B1385D"/>
    <w:rsid w:val="00B1417B"/>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A3E"/>
    <w:rsid w:val="00B23BE1"/>
    <w:rsid w:val="00B2466D"/>
    <w:rsid w:val="00B25468"/>
    <w:rsid w:val="00B25EB3"/>
    <w:rsid w:val="00B2676C"/>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13B"/>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E9E"/>
    <w:rsid w:val="00B42FAA"/>
    <w:rsid w:val="00B4300C"/>
    <w:rsid w:val="00B432D6"/>
    <w:rsid w:val="00B4376B"/>
    <w:rsid w:val="00B4412A"/>
    <w:rsid w:val="00B4455C"/>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63BE"/>
    <w:rsid w:val="00B674D0"/>
    <w:rsid w:val="00B675B2"/>
    <w:rsid w:val="00B67DD7"/>
    <w:rsid w:val="00B70111"/>
    <w:rsid w:val="00B70372"/>
    <w:rsid w:val="00B70503"/>
    <w:rsid w:val="00B70758"/>
    <w:rsid w:val="00B70A87"/>
    <w:rsid w:val="00B70F02"/>
    <w:rsid w:val="00B71767"/>
    <w:rsid w:val="00B719D1"/>
    <w:rsid w:val="00B71AD9"/>
    <w:rsid w:val="00B71E68"/>
    <w:rsid w:val="00B72591"/>
    <w:rsid w:val="00B7261B"/>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458"/>
    <w:rsid w:val="00B774F3"/>
    <w:rsid w:val="00B77C99"/>
    <w:rsid w:val="00B77E86"/>
    <w:rsid w:val="00B801F1"/>
    <w:rsid w:val="00B8027B"/>
    <w:rsid w:val="00B8029A"/>
    <w:rsid w:val="00B80427"/>
    <w:rsid w:val="00B80767"/>
    <w:rsid w:val="00B808E3"/>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516"/>
    <w:rsid w:val="00B90AD7"/>
    <w:rsid w:val="00B90FB6"/>
    <w:rsid w:val="00B90FC8"/>
    <w:rsid w:val="00B9115D"/>
    <w:rsid w:val="00B91716"/>
    <w:rsid w:val="00B9180B"/>
    <w:rsid w:val="00B91CD5"/>
    <w:rsid w:val="00B92190"/>
    <w:rsid w:val="00B925F7"/>
    <w:rsid w:val="00B92902"/>
    <w:rsid w:val="00B92F92"/>
    <w:rsid w:val="00B932F7"/>
    <w:rsid w:val="00B93CED"/>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48A"/>
    <w:rsid w:val="00BB1A7A"/>
    <w:rsid w:val="00BB1B02"/>
    <w:rsid w:val="00BB25F4"/>
    <w:rsid w:val="00BB2914"/>
    <w:rsid w:val="00BB2D2A"/>
    <w:rsid w:val="00BB2E38"/>
    <w:rsid w:val="00BB2F60"/>
    <w:rsid w:val="00BB34A4"/>
    <w:rsid w:val="00BB642A"/>
    <w:rsid w:val="00BB67A1"/>
    <w:rsid w:val="00BB7364"/>
    <w:rsid w:val="00BB7773"/>
    <w:rsid w:val="00BB7EA6"/>
    <w:rsid w:val="00BB7ED2"/>
    <w:rsid w:val="00BC0704"/>
    <w:rsid w:val="00BC1254"/>
    <w:rsid w:val="00BC1557"/>
    <w:rsid w:val="00BC1808"/>
    <w:rsid w:val="00BC1973"/>
    <w:rsid w:val="00BC207C"/>
    <w:rsid w:val="00BC2374"/>
    <w:rsid w:val="00BC2485"/>
    <w:rsid w:val="00BC290F"/>
    <w:rsid w:val="00BC2C0A"/>
    <w:rsid w:val="00BC2EE3"/>
    <w:rsid w:val="00BC31F3"/>
    <w:rsid w:val="00BC3482"/>
    <w:rsid w:val="00BC37AF"/>
    <w:rsid w:val="00BC4984"/>
    <w:rsid w:val="00BC4AC2"/>
    <w:rsid w:val="00BC5B6F"/>
    <w:rsid w:val="00BC62B2"/>
    <w:rsid w:val="00BC68A0"/>
    <w:rsid w:val="00BC6A89"/>
    <w:rsid w:val="00BC78CE"/>
    <w:rsid w:val="00BC7BFA"/>
    <w:rsid w:val="00BD034E"/>
    <w:rsid w:val="00BD0760"/>
    <w:rsid w:val="00BD1077"/>
    <w:rsid w:val="00BD1123"/>
    <w:rsid w:val="00BD1246"/>
    <w:rsid w:val="00BD1422"/>
    <w:rsid w:val="00BD1A63"/>
    <w:rsid w:val="00BD2420"/>
    <w:rsid w:val="00BD258E"/>
    <w:rsid w:val="00BD2C91"/>
    <w:rsid w:val="00BD2D15"/>
    <w:rsid w:val="00BD31EC"/>
    <w:rsid w:val="00BD3276"/>
    <w:rsid w:val="00BD334F"/>
    <w:rsid w:val="00BD36CF"/>
    <w:rsid w:val="00BD3AAB"/>
    <w:rsid w:val="00BD3F75"/>
    <w:rsid w:val="00BD4316"/>
    <w:rsid w:val="00BD4BCF"/>
    <w:rsid w:val="00BD4D02"/>
    <w:rsid w:val="00BD5305"/>
    <w:rsid w:val="00BD5E39"/>
    <w:rsid w:val="00BD61FF"/>
    <w:rsid w:val="00BD6408"/>
    <w:rsid w:val="00BD659A"/>
    <w:rsid w:val="00BD6DC1"/>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63B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376"/>
    <w:rsid w:val="00C064A0"/>
    <w:rsid w:val="00C06D17"/>
    <w:rsid w:val="00C07473"/>
    <w:rsid w:val="00C07624"/>
    <w:rsid w:val="00C07728"/>
    <w:rsid w:val="00C0775E"/>
    <w:rsid w:val="00C0797E"/>
    <w:rsid w:val="00C07BAE"/>
    <w:rsid w:val="00C10789"/>
    <w:rsid w:val="00C10AD6"/>
    <w:rsid w:val="00C111F1"/>
    <w:rsid w:val="00C11323"/>
    <w:rsid w:val="00C11598"/>
    <w:rsid w:val="00C12330"/>
    <w:rsid w:val="00C12E54"/>
    <w:rsid w:val="00C131A4"/>
    <w:rsid w:val="00C13200"/>
    <w:rsid w:val="00C13790"/>
    <w:rsid w:val="00C1403F"/>
    <w:rsid w:val="00C14868"/>
    <w:rsid w:val="00C14D81"/>
    <w:rsid w:val="00C15057"/>
    <w:rsid w:val="00C155E3"/>
    <w:rsid w:val="00C1586A"/>
    <w:rsid w:val="00C15B2F"/>
    <w:rsid w:val="00C163C4"/>
    <w:rsid w:val="00C1683E"/>
    <w:rsid w:val="00C168A8"/>
    <w:rsid w:val="00C16E02"/>
    <w:rsid w:val="00C16ED8"/>
    <w:rsid w:val="00C17A66"/>
    <w:rsid w:val="00C17A74"/>
    <w:rsid w:val="00C17AA8"/>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C5A"/>
    <w:rsid w:val="00C25EEF"/>
    <w:rsid w:val="00C263D6"/>
    <w:rsid w:val="00C2655D"/>
    <w:rsid w:val="00C266FD"/>
    <w:rsid w:val="00C26783"/>
    <w:rsid w:val="00C272CD"/>
    <w:rsid w:val="00C273AA"/>
    <w:rsid w:val="00C27D6A"/>
    <w:rsid w:val="00C30387"/>
    <w:rsid w:val="00C30449"/>
    <w:rsid w:val="00C30927"/>
    <w:rsid w:val="00C314B1"/>
    <w:rsid w:val="00C3177B"/>
    <w:rsid w:val="00C31C4A"/>
    <w:rsid w:val="00C32EAC"/>
    <w:rsid w:val="00C33181"/>
    <w:rsid w:val="00C339B8"/>
    <w:rsid w:val="00C339C4"/>
    <w:rsid w:val="00C33AF5"/>
    <w:rsid w:val="00C33BA8"/>
    <w:rsid w:val="00C34045"/>
    <w:rsid w:val="00C34062"/>
    <w:rsid w:val="00C34178"/>
    <w:rsid w:val="00C34624"/>
    <w:rsid w:val="00C3468F"/>
    <w:rsid w:val="00C346EC"/>
    <w:rsid w:val="00C3488A"/>
    <w:rsid w:val="00C35AB2"/>
    <w:rsid w:val="00C35BA8"/>
    <w:rsid w:val="00C35E98"/>
    <w:rsid w:val="00C36324"/>
    <w:rsid w:val="00C36545"/>
    <w:rsid w:val="00C365C0"/>
    <w:rsid w:val="00C36E50"/>
    <w:rsid w:val="00C37080"/>
    <w:rsid w:val="00C37193"/>
    <w:rsid w:val="00C37606"/>
    <w:rsid w:val="00C378C3"/>
    <w:rsid w:val="00C37AC9"/>
    <w:rsid w:val="00C40A84"/>
    <w:rsid w:val="00C40C01"/>
    <w:rsid w:val="00C40C0A"/>
    <w:rsid w:val="00C40E0C"/>
    <w:rsid w:val="00C40E48"/>
    <w:rsid w:val="00C40EE1"/>
    <w:rsid w:val="00C413F6"/>
    <w:rsid w:val="00C420BF"/>
    <w:rsid w:val="00C42DF8"/>
    <w:rsid w:val="00C4369C"/>
    <w:rsid w:val="00C44178"/>
    <w:rsid w:val="00C44565"/>
    <w:rsid w:val="00C44AF9"/>
    <w:rsid w:val="00C44E9B"/>
    <w:rsid w:val="00C44F49"/>
    <w:rsid w:val="00C453A0"/>
    <w:rsid w:val="00C45780"/>
    <w:rsid w:val="00C45EF2"/>
    <w:rsid w:val="00C46173"/>
    <w:rsid w:val="00C46285"/>
    <w:rsid w:val="00C46357"/>
    <w:rsid w:val="00C46D97"/>
    <w:rsid w:val="00C46F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26"/>
    <w:rsid w:val="00C57662"/>
    <w:rsid w:val="00C577A2"/>
    <w:rsid w:val="00C578E1"/>
    <w:rsid w:val="00C57B80"/>
    <w:rsid w:val="00C604CB"/>
    <w:rsid w:val="00C60724"/>
    <w:rsid w:val="00C60E71"/>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43B1"/>
    <w:rsid w:val="00C7502C"/>
    <w:rsid w:val="00C75B44"/>
    <w:rsid w:val="00C75EED"/>
    <w:rsid w:val="00C76B13"/>
    <w:rsid w:val="00C77207"/>
    <w:rsid w:val="00C77729"/>
    <w:rsid w:val="00C777F7"/>
    <w:rsid w:val="00C8014D"/>
    <w:rsid w:val="00C802DB"/>
    <w:rsid w:val="00C80ED1"/>
    <w:rsid w:val="00C81487"/>
    <w:rsid w:val="00C8150E"/>
    <w:rsid w:val="00C8236D"/>
    <w:rsid w:val="00C82471"/>
    <w:rsid w:val="00C8258D"/>
    <w:rsid w:val="00C825D8"/>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F4E"/>
    <w:rsid w:val="00C92391"/>
    <w:rsid w:val="00C92D3F"/>
    <w:rsid w:val="00C9371D"/>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1F0"/>
    <w:rsid w:val="00CA1EC3"/>
    <w:rsid w:val="00CA29B9"/>
    <w:rsid w:val="00CA2A18"/>
    <w:rsid w:val="00CA2A63"/>
    <w:rsid w:val="00CA2B45"/>
    <w:rsid w:val="00CA3530"/>
    <w:rsid w:val="00CA46B2"/>
    <w:rsid w:val="00CA52F6"/>
    <w:rsid w:val="00CA5626"/>
    <w:rsid w:val="00CA61B2"/>
    <w:rsid w:val="00CA625A"/>
    <w:rsid w:val="00CA690D"/>
    <w:rsid w:val="00CA757D"/>
    <w:rsid w:val="00CB0694"/>
    <w:rsid w:val="00CB06F0"/>
    <w:rsid w:val="00CB0932"/>
    <w:rsid w:val="00CB0E8A"/>
    <w:rsid w:val="00CB12C1"/>
    <w:rsid w:val="00CB15A7"/>
    <w:rsid w:val="00CB21F1"/>
    <w:rsid w:val="00CB3A59"/>
    <w:rsid w:val="00CB3E95"/>
    <w:rsid w:val="00CB445F"/>
    <w:rsid w:val="00CB4989"/>
    <w:rsid w:val="00CB5650"/>
    <w:rsid w:val="00CB5C94"/>
    <w:rsid w:val="00CB6689"/>
    <w:rsid w:val="00CC09C8"/>
    <w:rsid w:val="00CC0A0A"/>
    <w:rsid w:val="00CC145B"/>
    <w:rsid w:val="00CC1BD2"/>
    <w:rsid w:val="00CC253C"/>
    <w:rsid w:val="00CC2A12"/>
    <w:rsid w:val="00CC2D96"/>
    <w:rsid w:val="00CC3736"/>
    <w:rsid w:val="00CC3B1C"/>
    <w:rsid w:val="00CC3DA3"/>
    <w:rsid w:val="00CC3DA5"/>
    <w:rsid w:val="00CC44A9"/>
    <w:rsid w:val="00CC4822"/>
    <w:rsid w:val="00CC4BA3"/>
    <w:rsid w:val="00CC4C78"/>
    <w:rsid w:val="00CC5626"/>
    <w:rsid w:val="00CC564B"/>
    <w:rsid w:val="00CC56D0"/>
    <w:rsid w:val="00CC59B9"/>
    <w:rsid w:val="00CC5F79"/>
    <w:rsid w:val="00CC61D2"/>
    <w:rsid w:val="00CC6B89"/>
    <w:rsid w:val="00CC6CF5"/>
    <w:rsid w:val="00CC705D"/>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1D32"/>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712D"/>
    <w:rsid w:val="00CE74FB"/>
    <w:rsid w:val="00CE7F73"/>
    <w:rsid w:val="00CF0F00"/>
    <w:rsid w:val="00CF136D"/>
    <w:rsid w:val="00CF287F"/>
    <w:rsid w:val="00CF3E61"/>
    <w:rsid w:val="00CF4EE5"/>
    <w:rsid w:val="00CF4FE7"/>
    <w:rsid w:val="00CF5693"/>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B07"/>
    <w:rsid w:val="00D113F0"/>
    <w:rsid w:val="00D11523"/>
    <w:rsid w:val="00D115BC"/>
    <w:rsid w:val="00D11BB8"/>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DB4"/>
    <w:rsid w:val="00D17ECA"/>
    <w:rsid w:val="00D20113"/>
    <w:rsid w:val="00D20C76"/>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4F55"/>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C17"/>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861"/>
    <w:rsid w:val="00D71C56"/>
    <w:rsid w:val="00D71E67"/>
    <w:rsid w:val="00D722CA"/>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06E"/>
    <w:rsid w:val="00D8171D"/>
    <w:rsid w:val="00D818DB"/>
    <w:rsid w:val="00D82373"/>
    <w:rsid w:val="00D82A7F"/>
    <w:rsid w:val="00D82D8C"/>
    <w:rsid w:val="00D82E95"/>
    <w:rsid w:val="00D83DD7"/>
    <w:rsid w:val="00D84070"/>
    <w:rsid w:val="00D841A2"/>
    <w:rsid w:val="00D8469A"/>
    <w:rsid w:val="00D850B3"/>
    <w:rsid w:val="00D85182"/>
    <w:rsid w:val="00D8627E"/>
    <w:rsid w:val="00D86617"/>
    <w:rsid w:val="00D86EDB"/>
    <w:rsid w:val="00D86EED"/>
    <w:rsid w:val="00D871DC"/>
    <w:rsid w:val="00D87AF6"/>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54ED"/>
    <w:rsid w:val="00D957AE"/>
    <w:rsid w:val="00D95C07"/>
    <w:rsid w:val="00D95F15"/>
    <w:rsid w:val="00D96C8A"/>
    <w:rsid w:val="00D97845"/>
    <w:rsid w:val="00DA068D"/>
    <w:rsid w:val="00DA0EB9"/>
    <w:rsid w:val="00DA0F79"/>
    <w:rsid w:val="00DA1780"/>
    <w:rsid w:val="00DA1D41"/>
    <w:rsid w:val="00DA1E54"/>
    <w:rsid w:val="00DA21A2"/>
    <w:rsid w:val="00DA2B7D"/>
    <w:rsid w:val="00DA32B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E90"/>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1B2"/>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169DA"/>
    <w:rsid w:val="00E209C8"/>
    <w:rsid w:val="00E20B66"/>
    <w:rsid w:val="00E20EB0"/>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79B"/>
    <w:rsid w:val="00E30AB0"/>
    <w:rsid w:val="00E30F14"/>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4919"/>
    <w:rsid w:val="00E54AF4"/>
    <w:rsid w:val="00E54C77"/>
    <w:rsid w:val="00E55DEC"/>
    <w:rsid w:val="00E5648D"/>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D26"/>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45F"/>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804"/>
    <w:rsid w:val="00EA2BAE"/>
    <w:rsid w:val="00EA2E37"/>
    <w:rsid w:val="00EA3D82"/>
    <w:rsid w:val="00EA3F0E"/>
    <w:rsid w:val="00EA41E0"/>
    <w:rsid w:val="00EA48AA"/>
    <w:rsid w:val="00EA4D01"/>
    <w:rsid w:val="00EA4E01"/>
    <w:rsid w:val="00EA4F98"/>
    <w:rsid w:val="00EA4FCE"/>
    <w:rsid w:val="00EA4FF0"/>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6E98"/>
    <w:rsid w:val="00EB746A"/>
    <w:rsid w:val="00EB7804"/>
    <w:rsid w:val="00EB7BBF"/>
    <w:rsid w:val="00EB7C9B"/>
    <w:rsid w:val="00EB7D98"/>
    <w:rsid w:val="00EB7E60"/>
    <w:rsid w:val="00EC004F"/>
    <w:rsid w:val="00EC0478"/>
    <w:rsid w:val="00EC0B0A"/>
    <w:rsid w:val="00EC1550"/>
    <w:rsid w:val="00EC1A8D"/>
    <w:rsid w:val="00EC28AB"/>
    <w:rsid w:val="00EC2AB5"/>
    <w:rsid w:val="00EC368A"/>
    <w:rsid w:val="00EC385A"/>
    <w:rsid w:val="00EC408E"/>
    <w:rsid w:val="00EC44A4"/>
    <w:rsid w:val="00EC4A0D"/>
    <w:rsid w:val="00EC51F4"/>
    <w:rsid w:val="00EC5213"/>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831"/>
    <w:rsid w:val="00ED3A4D"/>
    <w:rsid w:val="00ED3B5C"/>
    <w:rsid w:val="00ED4A85"/>
    <w:rsid w:val="00ED4AC5"/>
    <w:rsid w:val="00ED4D72"/>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3863"/>
    <w:rsid w:val="00EE4118"/>
    <w:rsid w:val="00EE41B3"/>
    <w:rsid w:val="00EE4268"/>
    <w:rsid w:val="00EE4494"/>
    <w:rsid w:val="00EE479C"/>
    <w:rsid w:val="00EE4856"/>
    <w:rsid w:val="00EE4C87"/>
    <w:rsid w:val="00EE4EE8"/>
    <w:rsid w:val="00EE4EF6"/>
    <w:rsid w:val="00EE50AB"/>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562"/>
    <w:rsid w:val="00F015B6"/>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BEF"/>
    <w:rsid w:val="00F07C08"/>
    <w:rsid w:val="00F07C0C"/>
    <w:rsid w:val="00F07C97"/>
    <w:rsid w:val="00F07F91"/>
    <w:rsid w:val="00F10872"/>
    <w:rsid w:val="00F10F93"/>
    <w:rsid w:val="00F11725"/>
    <w:rsid w:val="00F11856"/>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1B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CB0"/>
    <w:rsid w:val="00F61D42"/>
    <w:rsid w:val="00F61F16"/>
    <w:rsid w:val="00F6247C"/>
    <w:rsid w:val="00F624CC"/>
    <w:rsid w:val="00F6284D"/>
    <w:rsid w:val="00F628A0"/>
    <w:rsid w:val="00F62D95"/>
    <w:rsid w:val="00F63B4C"/>
    <w:rsid w:val="00F63C0C"/>
    <w:rsid w:val="00F64148"/>
    <w:rsid w:val="00F64392"/>
    <w:rsid w:val="00F64477"/>
    <w:rsid w:val="00F650A8"/>
    <w:rsid w:val="00F65142"/>
    <w:rsid w:val="00F652BD"/>
    <w:rsid w:val="00F654C2"/>
    <w:rsid w:val="00F65AFC"/>
    <w:rsid w:val="00F65D84"/>
    <w:rsid w:val="00F65DD0"/>
    <w:rsid w:val="00F65E58"/>
    <w:rsid w:val="00F665EB"/>
    <w:rsid w:val="00F6706E"/>
    <w:rsid w:val="00F67459"/>
    <w:rsid w:val="00F676C8"/>
    <w:rsid w:val="00F676FE"/>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2E4"/>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32A"/>
    <w:rsid w:val="00F91521"/>
    <w:rsid w:val="00F91CD6"/>
    <w:rsid w:val="00F92AE2"/>
    <w:rsid w:val="00F94054"/>
    <w:rsid w:val="00F944C6"/>
    <w:rsid w:val="00F94A51"/>
    <w:rsid w:val="00F9511D"/>
    <w:rsid w:val="00F953E7"/>
    <w:rsid w:val="00F9544C"/>
    <w:rsid w:val="00F95586"/>
    <w:rsid w:val="00F9570C"/>
    <w:rsid w:val="00F9586C"/>
    <w:rsid w:val="00F95B4A"/>
    <w:rsid w:val="00F95D78"/>
    <w:rsid w:val="00F9694F"/>
    <w:rsid w:val="00F96F2C"/>
    <w:rsid w:val="00F976E7"/>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3D"/>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08DB"/>
    <w:rsid w:val="00FD11B9"/>
    <w:rsid w:val="00FD14BA"/>
    <w:rsid w:val="00FD18C3"/>
    <w:rsid w:val="00FD1998"/>
    <w:rsid w:val="00FD19CD"/>
    <w:rsid w:val="00FD1E88"/>
    <w:rsid w:val="00FD1EE2"/>
    <w:rsid w:val="00FD27FA"/>
    <w:rsid w:val="00FD352C"/>
    <w:rsid w:val="00FD373C"/>
    <w:rsid w:val="00FD3A00"/>
    <w:rsid w:val="00FD44D8"/>
    <w:rsid w:val="00FD51B8"/>
    <w:rsid w:val="00FD52F9"/>
    <w:rsid w:val="00FD57E2"/>
    <w:rsid w:val="00FD5807"/>
    <w:rsid w:val="00FD590A"/>
    <w:rsid w:val="00FD651F"/>
    <w:rsid w:val="00FD663A"/>
    <w:rsid w:val="00FD66A2"/>
    <w:rsid w:val="00FD6C72"/>
    <w:rsid w:val="00FD6E28"/>
    <w:rsid w:val="00FD6FD1"/>
    <w:rsid w:val="00FD768C"/>
    <w:rsid w:val="00FD78EF"/>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2E6"/>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A4B9D0EA-6768-407A-A2BC-0D991BE90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tabs>
        <w:tab w:val="clear" w:pos="859"/>
        <w:tab w:val="num" w:pos="576"/>
      </w:tabs>
      <w:ind w:left="576"/>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TFChar">
    <w:name w:val="TF Char"/>
    <w:rsid w:val="00B23A3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77668212">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5348295">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32377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8458740">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26798471">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35802109">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27661715">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81572009">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EA5E4-E68A-4469-B09D-67703A8A9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2996</Words>
  <Characters>17079</Characters>
  <Application>Microsoft Office Word</Application>
  <DocSecurity>0</DocSecurity>
  <Lines>142</Lines>
  <Paragraphs>40</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20035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심재남/선임연구원/미래기술센터 C&amp;M표준(연)5G무선통신표준Task(jaenam.shim@lge.com)</cp:lastModifiedBy>
  <cp:revision>6</cp:revision>
  <cp:lastPrinted>2013-04-04T11:22:00Z</cp:lastPrinted>
  <dcterms:created xsi:type="dcterms:W3CDTF">2021-05-11T06:22:00Z</dcterms:created>
  <dcterms:modified xsi:type="dcterms:W3CDTF">2021-05-11T10:28:00Z</dcterms:modified>
</cp:coreProperties>
</file>